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20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Verdana" w:cs="Verdana" w:eastAsia="Verdana" w:hAnsi="Verdana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 Write a SQL query to fetch the count of employees working in project 'P1'.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Your Answer: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Select count (Empid)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From EmployeeSalary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where project=”P1”;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Write a SQL query to fetch employee names having salary greater than or equal to 5000 and less than or equal 10000.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Your Answer: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Select EmployeeDetails FullName 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From EmployeeSalary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Innerjoin EmployeeDetails 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On EmployeeSalary.EmpId=EmployeeDetails.EmpId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Where salary between 5000 and 10000;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Write a query to fetch employee names and salary records. Return employee details even if the salary record is not present for the employee.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Your 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Select EmployeeDetails.FullName, EmployeeSalary.Salary from EmployeeDetails 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Left Join EmployeeSalary  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On EmployeeSalary.EmpId = EmployeeDetails.EmpId;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Now take these two tables: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57575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19550" cy="1743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Write a SQL query to fetch all users full_name from San Francisco.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Your Answer: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Select full_name from addresses a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Inner join users  on address.user_id = user.id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Where city like ‘%San Francisco%’;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Verdana" w:cs="Verdana" w:eastAsia="Verdana" w:hAnsi="Verdana"/>
          <w:b w:val="1"/>
          <w:color w:val="33333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highlight w:val="white"/>
          <w:rtl w:val="0"/>
        </w:rPr>
        <w:t xml:space="preserve">Write a SQL query to fetch user full_name who is equal to user_id from Boston (find user_id value in sub_query)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Verdana" w:cs="Verdana" w:eastAsia="Verdana" w:hAnsi="Verdana"/>
          <w:b w:val="1"/>
          <w:color w:val="ff000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highlight w:val="white"/>
          <w:rtl w:val="0"/>
        </w:rPr>
        <w:t xml:space="preserve">Your Answer: 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Select full_name from users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Where id in (Select user_id from addresses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  <w:rtl w:val="0"/>
        </w:rPr>
        <w:t xml:space="preserve">Where city = ‘Boston’)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Verdana" w:cs="Verdana" w:eastAsia="Verdana" w:hAnsi="Verdana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