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3327" w:rsidRPr="00B366BE" w:rsidRDefault="00692501">
      <w:pPr>
        <w:keepNext/>
        <w:spacing w:before="40" w:after="180"/>
        <w:jc w:val="center"/>
        <w:rPr>
          <w:color w:val="000000" w:themeColor="text1"/>
          <w:lang w:val="ru-RU"/>
        </w:rPr>
      </w:pPr>
      <w:r w:rsidRPr="00B366BE">
        <w:rPr>
          <w:rFonts w:eastAsia="Calibri"/>
          <w:b/>
          <w:color w:val="000000" w:themeColor="text1"/>
          <w:sz w:val="32"/>
          <w:lang w:val="ru-RU"/>
        </w:rPr>
        <w:t>МЕТОДЫ ГЛУБОКОГО ОБУЧЕНИЯ И АКТУАЛЬНЫЕ ЗАДАЧИ БИОИНФОРМАТИКИ</w:t>
      </w:r>
    </w:p>
    <w:p w:rsidR="00E73327" w:rsidRPr="00B366BE" w:rsidRDefault="00692501">
      <w:pPr>
        <w:keepNext/>
        <w:spacing w:after="60"/>
        <w:jc w:val="center"/>
        <w:rPr>
          <w:color w:val="000000" w:themeColor="text1"/>
          <w:lang w:val="ru-RU"/>
        </w:rPr>
      </w:pPr>
      <w:r w:rsidRPr="00B366BE">
        <w:rPr>
          <w:rFonts w:eastAsia="Calibri"/>
          <w:b/>
          <w:color w:val="000000" w:themeColor="text1"/>
          <w:sz w:val="23"/>
          <w:lang w:val="ru-RU"/>
        </w:rPr>
        <w:t>Е. В. Дюкова¹, И. А. Пестов²</w:t>
      </w:r>
    </w:p>
    <w:p w:rsidR="00E73327" w:rsidRPr="00B366BE" w:rsidRDefault="00692501">
      <w:pPr>
        <w:keepNext/>
        <w:spacing w:after="60"/>
        <w:jc w:val="center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sz w:val="19"/>
          <w:lang w:val="ru-RU"/>
        </w:rPr>
        <w:t>¹ ФИЦ ИУ РАН, Москва; ² МГУ имени М. В. Ломоносова, Москва</w:t>
      </w:r>
    </w:p>
    <w:p w:rsidR="00E73327" w:rsidRPr="00B366BE" w:rsidRDefault="00692501">
      <w:pPr>
        <w:spacing w:after="220"/>
        <w:jc w:val="center"/>
        <w:rPr>
          <w:color w:val="000000" w:themeColor="text1"/>
          <w:lang w:val="ru-RU"/>
        </w:rPr>
      </w:pPr>
      <w:proofErr w:type="spellStart"/>
      <w:r w:rsidRPr="00B366BE">
        <w:rPr>
          <w:rFonts w:eastAsia="Calibri"/>
          <w:i/>
          <w:color w:val="000000" w:themeColor="text1"/>
          <w:sz w:val="19"/>
        </w:rPr>
        <w:t>edjukova</w:t>
      </w:r>
      <w:proofErr w:type="spellEnd"/>
      <w:r w:rsidRPr="00B366BE">
        <w:rPr>
          <w:rFonts w:eastAsia="Calibri"/>
          <w:i/>
          <w:color w:val="000000" w:themeColor="text1"/>
          <w:sz w:val="19"/>
          <w:lang w:val="ru-RU"/>
        </w:rPr>
        <w:t>@</w:t>
      </w:r>
      <w:r w:rsidRPr="00B366BE">
        <w:rPr>
          <w:rFonts w:eastAsia="Calibri"/>
          <w:i/>
          <w:color w:val="000000" w:themeColor="text1"/>
          <w:sz w:val="19"/>
        </w:rPr>
        <w:t>mail</w:t>
      </w:r>
      <w:r w:rsidRPr="00B366BE">
        <w:rPr>
          <w:rFonts w:eastAsia="Calibri"/>
          <w:i/>
          <w:color w:val="000000" w:themeColor="text1"/>
          <w:sz w:val="19"/>
          <w:lang w:val="ru-RU"/>
        </w:rPr>
        <w:t>.</w:t>
      </w:r>
      <w:proofErr w:type="spellStart"/>
      <w:r w:rsidRPr="00B366BE">
        <w:rPr>
          <w:rFonts w:eastAsia="Calibri"/>
          <w:i/>
          <w:color w:val="000000" w:themeColor="text1"/>
          <w:sz w:val="19"/>
        </w:rPr>
        <w:t>ru</w:t>
      </w:r>
      <w:proofErr w:type="spellEnd"/>
      <w:r w:rsidRPr="00B366BE">
        <w:rPr>
          <w:rFonts w:eastAsia="Calibri"/>
          <w:i/>
          <w:color w:val="000000" w:themeColor="text1"/>
          <w:sz w:val="19"/>
          <w:lang w:val="ru-RU"/>
        </w:rPr>
        <w:t xml:space="preserve">; </w:t>
      </w:r>
      <w:proofErr w:type="spellStart"/>
      <w:r w:rsidRPr="00B366BE">
        <w:rPr>
          <w:rFonts w:eastAsia="Calibri"/>
          <w:i/>
          <w:color w:val="000000" w:themeColor="text1"/>
          <w:sz w:val="19"/>
        </w:rPr>
        <w:t>qwark</w:t>
      </w:r>
      <w:proofErr w:type="spellEnd"/>
      <w:r w:rsidRPr="00B366BE">
        <w:rPr>
          <w:rFonts w:eastAsia="Calibri"/>
          <w:i/>
          <w:color w:val="000000" w:themeColor="text1"/>
          <w:sz w:val="19"/>
          <w:lang w:val="ru-RU"/>
        </w:rPr>
        <w:t>777@</w:t>
      </w:r>
      <w:proofErr w:type="spellStart"/>
      <w:r w:rsidRPr="00B366BE">
        <w:rPr>
          <w:rFonts w:eastAsia="Calibri"/>
          <w:i/>
          <w:color w:val="000000" w:themeColor="text1"/>
          <w:sz w:val="19"/>
        </w:rPr>
        <w:t>gmail</w:t>
      </w:r>
      <w:proofErr w:type="spellEnd"/>
      <w:r w:rsidRPr="00B366BE">
        <w:rPr>
          <w:rFonts w:eastAsia="Calibri"/>
          <w:i/>
          <w:color w:val="000000" w:themeColor="text1"/>
          <w:sz w:val="19"/>
          <w:lang w:val="ru-RU"/>
        </w:rPr>
        <w:t>.</w:t>
      </w:r>
      <w:r w:rsidRPr="00B366BE">
        <w:rPr>
          <w:rFonts w:eastAsia="Calibri"/>
          <w:i/>
          <w:color w:val="000000" w:themeColor="text1"/>
          <w:sz w:val="19"/>
        </w:rPr>
        <w:t>com</w:t>
      </w:r>
    </w:p>
    <w:p w:rsidR="00E73327" w:rsidRPr="00B366BE" w:rsidRDefault="00692501">
      <w:pPr>
        <w:spacing w:line="276" w:lineRule="auto"/>
        <w:jc w:val="both"/>
        <w:rPr>
          <w:color w:val="000000" w:themeColor="text1"/>
          <w:lang w:val="ru-RU"/>
        </w:rPr>
      </w:pPr>
      <w:r w:rsidRPr="00B366BE">
        <w:rPr>
          <w:rFonts w:eastAsia="Calibri"/>
          <w:b/>
          <w:color w:val="000000" w:themeColor="text1"/>
          <w:sz w:val="20"/>
          <w:lang w:val="ru-RU"/>
        </w:rPr>
        <w:t xml:space="preserve">Аннотация. </w:t>
      </w:r>
      <w:r w:rsidRPr="00B366BE">
        <w:rPr>
          <w:rFonts w:eastAsia="Calibri"/>
          <w:color w:val="000000" w:themeColor="text1"/>
          <w:sz w:val="20"/>
          <w:lang w:val="ru-RU"/>
        </w:rPr>
        <w:t>Исследу</w:t>
      </w:r>
      <w:r w:rsidR="00947833" w:rsidRPr="00B366BE">
        <w:rPr>
          <w:rFonts w:eastAsia="Calibri"/>
          <w:color w:val="000000" w:themeColor="text1"/>
          <w:sz w:val="20"/>
          <w:lang w:val="ru-RU"/>
        </w:rPr>
        <w:t>ю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тся </w:t>
      </w:r>
      <w:r w:rsidR="00947833" w:rsidRPr="00B366BE">
        <w:rPr>
          <w:rFonts w:eastAsia="Calibri"/>
          <w:color w:val="000000" w:themeColor="text1"/>
          <w:sz w:val="20"/>
          <w:lang w:val="ru-RU"/>
        </w:rPr>
        <w:t xml:space="preserve">вопросы </w:t>
      </w:r>
      <w:r w:rsidRPr="00B366BE">
        <w:rPr>
          <w:rFonts w:eastAsia="Calibri"/>
          <w:color w:val="000000" w:themeColor="text1"/>
          <w:sz w:val="20"/>
          <w:lang w:val="ru-RU"/>
        </w:rPr>
        <w:t>применени</w:t>
      </w:r>
      <w:r w:rsidR="00947833" w:rsidRPr="00B366BE">
        <w:rPr>
          <w:rFonts w:eastAsia="Calibri"/>
          <w:color w:val="000000" w:themeColor="text1"/>
          <w:sz w:val="20"/>
          <w:lang w:val="ru-RU"/>
        </w:rPr>
        <w:t>я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нейронных сетей к задаче распознавания </w:t>
      </w:r>
      <w:r w:rsidR="00791973" w:rsidRPr="00B366BE">
        <w:rPr>
          <w:rFonts w:eastAsia="Calibri"/>
          <w:color w:val="000000" w:themeColor="text1"/>
          <w:sz w:val="20"/>
          <w:lang w:val="ru-RU"/>
        </w:rPr>
        <w:t>специальных участков геномной последовательности</w:t>
      </w:r>
      <w:r w:rsidR="000732A1" w:rsidRPr="00B366BE">
        <w:rPr>
          <w:rFonts w:eastAsia="Calibri"/>
          <w:color w:val="000000" w:themeColor="text1"/>
          <w:sz w:val="20"/>
          <w:lang w:val="ru-RU"/>
        </w:rPr>
        <w:t xml:space="preserve">, </w:t>
      </w:r>
      <w:r w:rsidR="00791973" w:rsidRPr="00B366BE">
        <w:rPr>
          <w:rFonts w:eastAsia="Calibri"/>
          <w:color w:val="000000" w:themeColor="text1"/>
          <w:sz w:val="20"/>
          <w:lang w:val="ru-RU"/>
        </w:rPr>
        <w:t>назыв</w:t>
      </w:r>
      <w:r w:rsidR="00AB49D0" w:rsidRPr="00B366BE">
        <w:rPr>
          <w:rFonts w:eastAsia="Calibri"/>
          <w:color w:val="000000" w:themeColor="text1"/>
          <w:sz w:val="20"/>
          <w:lang w:val="ru-RU"/>
        </w:rPr>
        <w:t>а</w:t>
      </w:r>
      <w:r w:rsidR="00791973" w:rsidRPr="00B366BE">
        <w:rPr>
          <w:rFonts w:eastAsia="Calibri"/>
          <w:color w:val="000000" w:themeColor="text1"/>
          <w:sz w:val="20"/>
          <w:lang w:val="ru-RU"/>
        </w:rPr>
        <w:t xml:space="preserve">емых </w:t>
      </w:r>
      <w:proofErr w:type="spellStart"/>
      <w:r w:rsidRPr="00B366BE">
        <w:rPr>
          <w:rFonts w:eastAsia="Calibri"/>
          <w:color w:val="000000" w:themeColor="text1"/>
          <w:sz w:val="20"/>
          <w:lang w:val="ru-RU"/>
        </w:rPr>
        <w:t>промотер</w:t>
      </w:r>
      <w:r w:rsidR="00791973" w:rsidRPr="00B366BE">
        <w:rPr>
          <w:rFonts w:eastAsia="Calibri"/>
          <w:color w:val="000000" w:themeColor="text1"/>
          <w:sz w:val="20"/>
          <w:lang w:val="ru-RU"/>
        </w:rPr>
        <w:t>ами</w:t>
      </w:r>
      <w:proofErr w:type="spellEnd"/>
      <w:r w:rsidR="009E53DE" w:rsidRPr="00B366BE">
        <w:rPr>
          <w:rFonts w:eastAsia="Calibri"/>
          <w:color w:val="000000" w:themeColor="text1"/>
          <w:sz w:val="20"/>
          <w:lang w:val="ru-RU"/>
        </w:rPr>
        <w:t>.</w:t>
      </w:r>
      <w:r w:rsidR="00A3460E" w:rsidRPr="00B366BE">
        <w:rPr>
          <w:rFonts w:eastAsia="Calibri"/>
          <w:color w:val="000000" w:themeColor="text1"/>
          <w:sz w:val="20"/>
          <w:lang w:val="ru-RU"/>
        </w:rPr>
        <w:t xml:space="preserve"> </w:t>
      </w:r>
      <w:r w:rsidR="004743DA" w:rsidRPr="00B366BE">
        <w:rPr>
          <w:rFonts w:eastAsia="Calibri"/>
          <w:color w:val="000000" w:themeColor="text1"/>
          <w:sz w:val="20"/>
          <w:lang w:val="ru-RU"/>
        </w:rPr>
        <w:t>Н</w:t>
      </w:r>
      <w:r w:rsidR="00A3460E" w:rsidRPr="00B366BE">
        <w:rPr>
          <w:rFonts w:eastAsia="Calibri"/>
          <w:color w:val="000000" w:themeColor="text1"/>
          <w:sz w:val="20"/>
          <w:lang w:val="ru-RU"/>
        </w:rPr>
        <w:t>а пр</w:t>
      </w:r>
      <w:r w:rsidR="00791973" w:rsidRPr="00B366BE">
        <w:rPr>
          <w:rFonts w:eastAsia="Calibri"/>
          <w:color w:val="000000" w:themeColor="text1"/>
          <w:sz w:val="20"/>
          <w:lang w:val="ru-RU"/>
        </w:rPr>
        <w:t>и</w:t>
      </w:r>
      <w:r w:rsidR="00A3460E" w:rsidRPr="00B366BE">
        <w:rPr>
          <w:rFonts w:eastAsia="Calibri"/>
          <w:color w:val="000000" w:themeColor="text1"/>
          <w:sz w:val="20"/>
          <w:lang w:val="ru-RU"/>
        </w:rPr>
        <w:t>мер</w:t>
      </w:r>
      <w:r w:rsidR="00791973" w:rsidRPr="00B366BE">
        <w:rPr>
          <w:rFonts w:eastAsia="Calibri"/>
          <w:color w:val="000000" w:themeColor="text1"/>
          <w:sz w:val="20"/>
          <w:lang w:val="ru-RU"/>
        </w:rPr>
        <w:t>е</w:t>
      </w:r>
      <w:r w:rsidR="000732A1" w:rsidRPr="00B366BE">
        <w:rPr>
          <w:rFonts w:eastAsia="Calibri"/>
          <w:color w:val="000000" w:themeColor="text1"/>
          <w:sz w:val="20"/>
          <w:lang w:val="ru-RU"/>
        </w:rPr>
        <w:t xml:space="preserve"> организма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</w:t>
      </w:r>
      <w:r w:rsidRPr="00B366BE">
        <w:rPr>
          <w:rFonts w:eastAsia="Calibri"/>
          <w:color w:val="000000" w:themeColor="text1"/>
          <w:sz w:val="20"/>
        </w:rPr>
        <w:t>Drosophila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</w:t>
      </w:r>
      <w:r w:rsidRPr="00B366BE">
        <w:rPr>
          <w:rFonts w:eastAsia="Calibri"/>
          <w:color w:val="000000" w:themeColor="text1"/>
          <w:sz w:val="20"/>
        </w:rPr>
        <w:t>melanogaster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</w:t>
      </w:r>
      <w:r w:rsidR="004743DA" w:rsidRPr="00B366BE">
        <w:rPr>
          <w:rFonts w:eastAsia="Calibri"/>
          <w:color w:val="000000" w:themeColor="text1"/>
          <w:sz w:val="20"/>
          <w:lang w:val="ru-RU"/>
        </w:rPr>
        <w:t>с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равниваются многослойный перцептрон </w:t>
      </w:r>
      <w:r w:rsidRPr="00B366BE">
        <w:rPr>
          <w:rFonts w:eastAsia="Calibri"/>
          <w:color w:val="000000" w:themeColor="text1"/>
          <w:sz w:val="20"/>
        </w:rPr>
        <w:t>MLP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и логическая нейронная сеть </w:t>
      </w:r>
      <w:r w:rsidRPr="00B366BE">
        <w:rPr>
          <w:rFonts w:eastAsia="Calibri"/>
          <w:color w:val="000000" w:themeColor="text1"/>
          <w:sz w:val="20"/>
        </w:rPr>
        <w:t>LAD</w:t>
      </w:r>
      <w:r w:rsidRPr="00B366BE">
        <w:rPr>
          <w:rFonts w:eastAsia="Calibri"/>
          <w:color w:val="000000" w:themeColor="text1"/>
          <w:sz w:val="20"/>
          <w:lang w:val="ru-RU"/>
        </w:rPr>
        <w:t>_</w:t>
      </w:r>
      <w:r w:rsidRPr="00B366BE">
        <w:rPr>
          <w:rFonts w:eastAsia="Calibri"/>
          <w:color w:val="000000" w:themeColor="text1"/>
          <w:sz w:val="20"/>
        </w:rPr>
        <w:t>NN</w:t>
      </w:r>
      <w:r w:rsidR="004743DA" w:rsidRPr="00B366BE">
        <w:rPr>
          <w:rFonts w:eastAsia="Calibri"/>
          <w:color w:val="000000" w:themeColor="text1"/>
          <w:sz w:val="20"/>
          <w:lang w:val="ru-RU"/>
        </w:rPr>
        <w:t>.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</w:t>
      </w:r>
      <w:r w:rsidR="004743DA" w:rsidRPr="00B366BE">
        <w:rPr>
          <w:rFonts w:eastAsia="Calibri"/>
          <w:color w:val="000000" w:themeColor="text1"/>
          <w:sz w:val="20"/>
          <w:lang w:val="ru-RU"/>
        </w:rPr>
        <w:t xml:space="preserve">Рассматриваются два 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способа формирования признакового пространства: на основе </w:t>
      </w:r>
      <w:r w:rsidR="000732A1" w:rsidRPr="00B366BE">
        <w:rPr>
          <w:rFonts w:eastAsia="Calibri"/>
          <w:color w:val="000000" w:themeColor="text1"/>
          <w:sz w:val="20"/>
          <w:lang w:val="ru-RU"/>
        </w:rPr>
        <w:t xml:space="preserve">традиционного вычисления </w:t>
      </w:r>
      <w:r w:rsidRPr="00B366BE">
        <w:rPr>
          <w:rFonts w:eastAsia="Calibri"/>
          <w:color w:val="000000" w:themeColor="text1"/>
          <w:sz w:val="20"/>
        </w:rPr>
        <w:t>k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-мер и при прямой работе с исходными символьными последовательностями. Качество оценивается по </w:t>
      </w:r>
      <w:r w:rsidRPr="00B366BE">
        <w:rPr>
          <w:rFonts w:eastAsia="Calibri"/>
          <w:color w:val="000000" w:themeColor="text1"/>
          <w:sz w:val="20"/>
        </w:rPr>
        <w:t>ROC</w:t>
      </w:r>
      <w:r w:rsidRPr="00B366BE">
        <w:rPr>
          <w:rFonts w:eastAsia="Calibri"/>
          <w:color w:val="000000" w:themeColor="text1"/>
          <w:sz w:val="20"/>
          <w:lang w:val="ru-RU"/>
        </w:rPr>
        <w:t>-</w:t>
      </w:r>
      <w:r w:rsidRPr="00B366BE">
        <w:rPr>
          <w:rFonts w:eastAsia="Calibri"/>
          <w:color w:val="000000" w:themeColor="text1"/>
          <w:sz w:val="20"/>
        </w:rPr>
        <w:t>AUC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. Наилучший результат получен для </w:t>
      </w:r>
      <w:r w:rsidRPr="00B366BE">
        <w:rPr>
          <w:rFonts w:eastAsia="Calibri"/>
          <w:color w:val="000000" w:themeColor="text1"/>
          <w:sz w:val="20"/>
        </w:rPr>
        <w:t>MLP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при </w:t>
      </w:r>
      <w:r w:rsidR="00557DB7" w:rsidRPr="00B366BE">
        <w:rPr>
          <w:rFonts w:eastAsia="Calibri"/>
          <w:color w:val="000000" w:themeColor="text1"/>
          <w:sz w:val="20"/>
          <w:lang w:val="ru-RU"/>
        </w:rPr>
        <w:t xml:space="preserve">втором способе </w:t>
      </w:r>
      <w:r w:rsidRPr="00B366BE">
        <w:rPr>
          <w:rFonts w:eastAsia="Calibri"/>
          <w:color w:val="000000" w:themeColor="text1"/>
          <w:sz w:val="20"/>
          <w:lang w:val="ru-RU"/>
        </w:rPr>
        <w:t>представлени</w:t>
      </w:r>
      <w:r w:rsidR="00557DB7" w:rsidRPr="00B366BE">
        <w:rPr>
          <w:rFonts w:eastAsia="Calibri"/>
          <w:color w:val="000000" w:themeColor="text1"/>
          <w:sz w:val="20"/>
          <w:lang w:val="ru-RU"/>
        </w:rPr>
        <w:t>я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данных (0,970); </w:t>
      </w:r>
      <w:r w:rsidRPr="00B366BE">
        <w:rPr>
          <w:rFonts w:eastAsia="Calibri"/>
          <w:color w:val="000000" w:themeColor="text1"/>
          <w:sz w:val="20"/>
        </w:rPr>
        <w:t>LAD</w:t>
      </w:r>
      <w:r w:rsidRPr="00B366BE">
        <w:rPr>
          <w:rFonts w:eastAsia="Calibri"/>
          <w:color w:val="000000" w:themeColor="text1"/>
          <w:sz w:val="20"/>
          <w:lang w:val="ru-RU"/>
        </w:rPr>
        <w:t>_</w:t>
      </w:r>
      <w:r w:rsidRPr="00B366BE">
        <w:rPr>
          <w:rFonts w:eastAsia="Calibri"/>
          <w:color w:val="000000" w:themeColor="text1"/>
          <w:sz w:val="20"/>
        </w:rPr>
        <w:t>NN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в той же постановке достигает 0,964. </w:t>
      </w:r>
      <w:r w:rsidR="00557DB7" w:rsidRPr="00B366BE">
        <w:rPr>
          <w:rFonts w:eastAsia="Calibri"/>
          <w:color w:val="000000" w:themeColor="text1"/>
          <w:sz w:val="20"/>
          <w:lang w:val="ru-RU"/>
        </w:rPr>
        <w:t>Полученные р</w:t>
      </w:r>
      <w:r w:rsidRPr="00B366BE">
        <w:rPr>
          <w:rFonts w:eastAsia="Calibri"/>
          <w:color w:val="000000" w:themeColor="text1"/>
          <w:sz w:val="20"/>
          <w:lang w:val="ru-RU"/>
        </w:rPr>
        <w:t>езультаты подтверждают существенное влияние</w:t>
      </w:r>
      <w:r w:rsidR="00417DDC" w:rsidRPr="00B366BE">
        <w:rPr>
          <w:rFonts w:eastAsia="Calibri"/>
          <w:color w:val="000000" w:themeColor="text1"/>
          <w:sz w:val="20"/>
          <w:lang w:val="ru-RU"/>
        </w:rPr>
        <w:t xml:space="preserve"> на качество классификации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представления данных и подбора </w:t>
      </w:r>
      <w:proofErr w:type="spellStart"/>
      <w:r w:rsidRPr="00B366BE">
        <w:rPr>
          <w:rFonts w:eastAsia="Calibri"/>
          <w:color w:val="000000" w:themeColor="text1"/>
          <w:sz w:val="20"/>
          <w:lang w:val="ru-RU"/>
        </w:rPr>
        <w:t>гиперпараметров</w:t>
      </w:r>
      <w:proofErr w:type="spellEnd"/>
      <w:r w:rsidR="00417DDC" w:rsidRPr="00B366BE">
        <w:rPr>
          <w:rFonts w:eastAsia="Calibri"/>
          <w:color w:val="000000" w:themeColor="text1"/>
          <w:sz w:val="20"/>
          <w:lang w:val="ru-RU"/>
        </w:rPr>
        <w:t>.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 </w:t>
      </w:r>
    </w:p>
    <w:p w:rsidR="00E73327" w:rsidRPr="00B366BE" w:rsidRDefault="00692501">
      <w:pPr>
        <w:spacing w:after="200"/>
        <w:rPr>
          <w:color w:val="000000" w:themeColor="text1"/>
          <w:lang w:val="ru-RU"/>
        </w:rPr>
      </w:pPr>
      <w:r w:rsidRPr="00B366BE">
        <w:rPr>
          <w:rFonts w:eastAsia="Calibri"/>
          <w:b/>
          <w:color w:val="000000" w:themeColor="text1"/>
          <w:sz w:val="20"/>
          <w:lang w:val="ru-RU"/>
        </w:rPr>
        <w:t xml:space="preserve">Ключевые слова: 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биоинформатика, </w:t>
      </w:r>
      <w:proofErr w:type="spellStart"/>
      <w:r w:rsidRPr="00B366BE">
        <w:rPr>
          <w:rFonts w:eastAsia="Calibri"/>
          <w:color w:val="000000" w:themeColor="text1"/>
          <w:sz w:val="20"/>
          <w:lang w:val="ru-RU"/>
        </w:rPr>
        <w:t>промотеры</w:t>
      </w:r>
      <w:proofErr w:type="spellEnd"/>
      <w:r w:rsidRPr="00B366BE">
        <w:rPr>
          <w:rFonts w:eastAsia="Calibri"/>
          <w:color w:val="000000" w:themeColor="text1"/>
          <w:sz w:val="20"/>
          <w:lang w:val="ru-RU"/>
        </w:rPr>
        <w:t xml:space="preserve">, глубокое обучение, логические нейронные сети, </w:t>
      </w:r>
      <w:r w:rsidRPr="00B366BE">
        <w:rPr>
          <w:rFonts w:eastAsia="Calibri"/>
          <w:color w:val="000000" w:themeColor="text1"/>
          <w:sz w:val="20"/>
        </w:rPr>
        <w:t>MLP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, </w:t>
      </w:r>
      <w:r w:rsidRPr="00B366BE">
        <w:rPr>
          <w:rFonts w:eastAsia="Calibri"/>
          <w:color w:val="000000" w:themeColor="text1"/>
          <w:sz w:val="20"/>
        </w:rPr>
        <w:t>LAD</w:t>
      </w:r>
      <w:r w:rsidRPr="00B366BE">
        <w:rPr>
          <w:rFonts w:eastAsia="Calibri"/>
          <w:color w:val="000000" w:themeColor="text1"/>
          <w:sz w:val="20"/>
          <w:lang w:val="ru-RU"/>
        </w:rPr>
        <w:t>_</w:t>
      </w:r>
      <w:r w:rsidRPr="00B366BE">
        <w:rPr>
          <w:rFonts w:eastAsia="Calibri"/>
          <w:color w:val="000000" w:themeColor="text1"/>
          <w:sz w:val="20"/>
        </w:rPr>
        <w:t>NN</w:t>
      </w:r>
      <w:r w:rsidRPr="00B366BE">
        <w:rPr>
          <w:rFonts w:eastAsia="Calibri"/>
          <w:color w:val="000000" w:themeColor="text1"/>
          <w:sz w:val="20"/>
          <w:lang w:val="ru-RU"/>
        </w:rPr>
        <w:t xml:space="preserve">, </w:t>
      </w:r>
      <w:r w:rsidRPr="00B366BE">
        <w:rPr>
          <w:rFonts w:eastAsia="Calibri"/>
          <w:color w:val="000000" w:themeColor="text1"/>
          <w:sz w:val="20"/>
        </w:rPr>
        <w:t>ROC</w:t>
      </w:r>
      <w:r w:rsidRPr="00B366BE">
        <w:rPr>
          <w:rFonts w:eastAsia="Calibri"/>
          <w:color w:val="000000" w:themeColor="text1"/>
          <w:sz w:val="20"/>
          <w:lang w:val="ru-RU"/>
        </w:rPr>
        <w:t>-</w:t>
      </w:r>
      <w:r w:rsidRPr="00B366BE">
        <w:rPr>
          <w:rFonts w:eastAsia="Calibri"/>
          <w:color w:val="000000" w:themeColor="text1"/>
          <w:sz w:val="20"/>
        </w:rPr>
        <w:t>AUC</w:t>
      </w:r>
      <w:r w:rsidRPr="00B366BE">
        <w:rPr>
          <w:rFonts w:eastAsia="Calibri"/>
          <w:color w:val="000000" w:themeColor="text1"/>
          <w:sz w:val="20"/>
          <w:lang w:val="ru-RU"/>
        </w:rPr>
        <w:t>.</w:t>
      </w:r>
    </w:p>
    <w:p w:rsidR="00E73327" w:rsidRPr="00B366BE" w:rsidRDefault="00692501">
      <w:pPr>
        <w:pStyle w:val="1"/>
        <w:rPr>
          <w:color w:val="000000" w:themeColor="text1"/>
          <w:lang w:val="ru-RU"/>
        </w:rPr>
      </w:pPr>
      <w:r w:rsidRPr="00B366BE">
        <w:rPr>
          <w:color w:val="000000" w:themeColor="text1"/>
          <w:lang w:val="ru-RU"/>
        </w:rPr>
        <w:t>1. Введение</w:t>
      </w:r>
    </w:p>
    <w:p w:rsidR="00E73327" w:rsidRPr="00B366BE" w:rsidRDefault="00692501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Распознавание </w:t>
      </w:r>
      <w:proofErr w:type="spellStart"/>
      <w:r w:rsidRPr="00B366BE">
        <w:rPr>
          <w:rFonts w:eastAsia="Calibri"/>
          <w:color w:val="000000" w:themeColor="text1"/>
          <w:lang w:val="ru-RU"/>
        </w:rPr>
        <w:t>промотеров</w:t>
      </w:r>
      <w:proofErr w:type="spellEnd"/>
      <w:r w:rsidR="002A338D" w:rsidRPr="00B366BE">
        <w:rPr>
          <w:rFonts w:eastAsia="Calibri"/>
          <w:color w:val="000000" w:themeColor="text1"/>
          <w:lang w:val="ru-RU"/>
        </w:rPr>
        <w:t xml:space="preserve"> (англ.: </w:t>
      </w:r>
      <w:r w:rsidR="002A338D" w:rsidRPr="00B366BE">
        <w:rPr>
          <w:rFonts w:eastAsia="Calibri"/>
          <w:color w:val="000000" w:themeColor="text1"/>
        </w:rPr>
        <w:t>gene</w:t>
      </w:r>
      <w:r w:rsidR="002A338D" w:rsidRPr="00B366BE">
        <w:rPr>
          <w:rFonts w:eastAsia="Calibri"/>
          <w:color w:val="000000" w:themeColor="text1"/>
          <w:lang w:val="ru-RU"/>
        </w:rPr>
        <w:t xml:space="preserve"> </w:t>
      </w:r>
      <w:r w:rsidR="002A338D" w:rsidRPr="00B366BE">
        <w:rPr>
          <w:rFonts w:eastAsia="Calibri"/>
          <w:color w:val="000000" w:themeColor="text1"/>
        </w:rPr>
        <w:t>promoter</w:t>
      </w:r>
      <w:r w:rsidR="002A338D" w:rsidRPr="00B366BE">
        <w:rPr>
          <w:rFonts w:eastAsia="Calibri"/>
          <w:color w:val="000000" w:themeColor="text1"/>
          <w:lang w:val="ru-RU"/>
        </w:rPr>
        <w:t xml:space="preserve"> </w:t>
      </w:r>
      <w:r w:rsidR="002A338D" w:rsidRPr="00B366BE">
        <w:rPr>
          <w:rFonts w:eastAsia="Calibri"/>
          <w:color w:val="000000" w:themeColor="text1"/>
        </w:rPr>
        <w:t>prediction</w:t>
      </w:r>
      <w:r w:rsidR="002A338D" w:rsidRPr="00B366BE">
        <w:rPr>
          <w:rFonts w:eastAsia="Calibri"/>
          <w:color w:val="000000" w:themeColor="text1"/>
          <w:lang w:val="ru-RU"/>
        </w:rPr>
        <w:t xml:space="preserve">) </w:t>
      </w:r>
      <w:r w:rsidRPr="00B366BE">
        <w:rPr>
          <w:rFonts w:eastAsia="Calibri"/>
          <w:color w:val="000000" w:themeColor="text1"/>
          <w:lang w:val="ru-RU"/>
        </w:rPr>
        <w:t xml:space="preserve">- одна из важных задач биоинформатики. </w:t>
      </w:r>
      <w:proofErr w:type="spellStart"/>
      <w:r w:rsidRPr="00B366BE">
        <w:rPr>
          <w:rFonts w:eastAsia="Calibri"/>
          <w:color w:val="000000" w:themeColor="text1"/>
          <w:lang w:val="ru-RU"/>
        </w:rPr>
        <w:t>Промотерные</w:t>
      </w:r>
      <w:proofErr w:type="spellEnd"/>
      <w:r w:rsidRPr="00B366BE">
        <w:rPr>
          <w:rFonts w:eastAsia="Calibri"/>
          <w:color w:val="000000" w:themeColor="text1"/>
          <w:lang w:val="ru-RU"/>
        </w:rPr>
        <w:t xml:space="preserve"> области генома участвуют в запуске экспрессии генов, поэтому их автоматическое выделение необходимо для анализа регуляторной структуры ДНК. В настоящей работе рассматривается бинарная классификация фрагментов генома </w:t>
      </w:r>
      <w:r w:rsidRPr="00B366BE">
        <w:rPr>
          <w:rFonts w:eastAsia="Calibri"/>
          <w:color w:val="000000" w:themeColor="text1"/>
        </w:rPr>
        <w:t>Drosophila</w:t>
      </w:r>
      <w:r w:rsidRPr="00B366BE">
        <w:rPr>
          <w:rFonts w:eastAsia="Calibri"/>
          <w:color w:val="000000" w:themeColor="text1"/>
          <w:lang w:val="ru-RU"/>
        </w:rPr>
        <w:t xml:space="preserve"> </w:t>
      </w:r>
      <w:r w:rsidRPr="00B366BE">
        <w:rPr>
          <w:rFonts w:eastAsia="Calibri"/>
          <w:color w:val="000000" w:themeColor="text1"/>
        </w:rPr>
        <w:t>melanogaster</w:t>
      </w:r>
      <w:r w:rsidRPr="00B366BE">
        <w:rPr>
          <w:rFonts w:eastAsia="Calibri"/>
          <w:color w:val="000000" w:themeColor="text1"/>
          <w:lang w:val="ru-RU"/>
        </w:rPr>
        <w:t xml:space="preserve">: положительный класс образуют участки </w:t>
      </w:r>
      <w:proofErr w:type="spellStart"/>
      <w:r w:rsidRPr="00B366BE">
        <w:rPr>
          <w:rFonts w:eastAsia="Calibri"/>
          <w:color w:val="000000" w:themeColor="text1"/>
          <w:lang w:val="ru-RU"/>
        </w:rPr>
        <w:t>промотеров</w:t>
      </w:r>
      <w:proofErr w:type="spellEnd"/>
      <w:r w:rsidRPr="00B366BE">
        <w:rPr>
          <w:rFonts w:eastAsia="Calibri"/>
          <w:color w:val="000000" w:themeColor="text1"/>
          <w:lang w:val="ru-RU"/>
        </w:rPr>
        <w:t>, отрицательный - участки экзонов.</w:t>
      </w:r>
    </w:p>
    <w:p w:rsidR="00E73327" w:rsidRPr="00B366BE" w:rsidRDefault="00D075FA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В [1] </w:t>
      </w:r>
      <w:r w:rsidR="00564BCF" w:rsidRPr="00B366BE">
        <w:rPr>
          <w:rFonts w:eastAsia="Calibri"/>
          <w:color w:val="000000" w:themeColor="text1"/>
          <w:lang w:val="ru-RU"/>
        </w:rPr>
        <w:t xml:space="preserve">при решении рассматриваемой </w:t>
      </w:r>
      <w:r w:rsidR="00692501" w:rsidRPr="00B366BE">
        <w:rPr>
          <w:rFonts w:eastAsia="Calibri"/>
          <w:color w:val="000000" w:themeColor="text1"/>
          <w:lang w:val="ru-RU"/>
        </w:rPr>
        <w:t>задачи</w:t>
      </w:r>
      <w:r w:rsidR="000F752A" w:rsidRPr="00B366BE">
        <w:rPr>
          <w:rFonts w:eastAsia="Calibri"/>
          <w:color w:val="000000" w:themeColor="text1"/>
          <w:lang w:val="ru-RU"/>
        </w:rPr>
        <w:t xml:space="preserve"> на примере организма </w:t>
      </w:r>
      <w:r w:rsidR="000F752A" w:rsidRPr="00B366BE">
        <w:rPr>
          <w:rFonts w:eastAsia="Calibri"/>
          <w:color w:val="000000" w:themeColor="text1"/>
        </w:rPr>
        <w:t>Drosophila</w:t>
      </w:r>
      <w:r w:rsidR="000F752A" w:rsidRPr="00B366BE">
        <w:rPr>
          <w:rFonts w:eastAsia="Calibri"/>
          <w:color w:val="000000" w:themeColor="text1"/>
          <w:lang w:val="ru-RU"/>
        </w:rPr>
        <w:t xml:space="preserve"> </w:t>
      </w:r>
      <w:r w:rsidR="000F752A" w:rsidRPr="00B366BE">
        <w:rPr>
          <w:rFonts w:eastAsia="Calibri"/>
          <w:color w:val="000000" w:themeColor="text1"/>
        </w:rPr>
        <w:t>melanogaster</w:t>
      </w:r>
      <w:r w:rsidR="00692501" w:rsidRPr="00B366BE">
        <w:rPr>
          <w:rFonts w:eastAsia="Calibri"/>
          <w:color w:val="000000" w:themeColor="text1"/>
          <w:lang w:val="ru-RU"/>
        </w:rPr>
        <w:t xml:space="preserve"> были сопоставлены случайный лес, логистическая регрессия, модели градиентного </w:t>
      </w:r>
      <w:proofErr w:type="spellStart"/>
      <w:r w:rsidR="00692501" w:rsidRPr="00B366BE">
        <w:rPr>
          <w:rFonts w:eastAsia="Calibri"/>
          <w:color w:val="000000" w:themeColor="text1"/>
          <w:lang w:val="ru-RU"/>
        </w:rPr>
        <w:t>бустинга</w:t>
      </w:r>
      <w:proofErr w:type="spellEnd"/>
      <w:r w:rsidR="00692501" w:rsidRPr="00B366BE">
        <w:rPr>
          <w:rFonts w:eastAsia="Calibri"/>
          <w:color w:val="000000" w:themeColor="text1"/>
          <w:lang w:val="ru-RU"/>
        </w:rPr>
        <w:t xml:space="preserve"> и логический классификатор </w:t>
      </w:r>
      <w:r w:rsidR="00692501" w:rsidRPr="00B366BE">
        <w:rPr>
          <w:rFonts w:eastAsia="Calibri"/>
          <w:color w:val="000000" w:themeColor="text1"/>
        </w:rPr>
        <w:t>REC</w:t>
      </w:r>
      <w:r w:rsidR="00692501" w:rsidRPr="00B366BE">
        <w:rPr>
          <w:rFonts w:eastAsia="Calibri"/>
          <w:color w:val="000000" w:themeColor="text1"/>
          <w:lang w:val="ru-RU"/>
        </w:rPr>
        <w:t xml:space="preserve"> [2]. Эксперименты показали, что способ описания </w:t>
      </w:r>
      <w:r w:rsidR="009647E3" w:rsidRPr="00B366BE">
        <w:rPr>
          <w:rFonts w:eastAsia="Calibri"/>
          <w:color w:val="000000" w:themeColor="text1"/>
          <w:lang w:val="ru-RU"/>
        </w:rPr>
        <w:t xml:space="preserve">данных </w:t>
      </w:r>
      <w:r w:rsidR="00692501" w:rsidRPr="00B366BE">
        <w:rPr>
          <w:rFonts w:eastAsia="Calibri"/>
          <w:color w:val="000000" w:themeColor="text1"/>
          <w:lang w:val="ru-RU"/>
        </w:rPr>
        <w:t xml:space="preserve">существенно влияет на результат. При прямой работе с символьными последовательностями </w:t>
      </w:r>
      <w:r w:rsidR="00692501" w:rsidRPr="00B366BE">
        <w:rPr>
          <w:rFonts w:eastAsia="Calibri"/>
          <w:color w:val="000000" w:themeColor="text1"/>
        </w:rPr>
        <w:t>REC</w:t>
      </w:r>
      <w:r w:rsidR="00692501" w:rsidRPr="00B366BE">
        <w:rPr>
          <w:rFonts w:eastAsia="Calibri"/>
          <w:color w:val="000000" w:themeColor="text1"/>
          <w:lang w:val="ru-RU"/>
        </w:rPr>
        <w:t xml:space="preserve"> достиг </w:t>
      </w:r>
      <w:r w:rsidR="00692501" w:rsidRPr="00B366BE">
        <w:rPr>
          <w:rFonts w:eastAsia="Calibri"/>
          <w:color w:val="000000" w:themeColor="text1"/>
        </w:rPr>
        <w:t>ROC</w:t>
      </w:r>
      <w:r w:rsidR="00692501" w:rsidRPr="00B366BE">
        <w:rPr>
          <w:rFonts w:eastAsia="Calibri"/>
          <w:color w:val="000000" w:themeColor="text1"/>
          <w:lang w:val="ru-RU"/>
        </w:rPr>
        <w:t>-</w:t>
      </w:r>
      <w:r w:rsidR="00692501" w:rsidRPr="00B366BE">
        <w:rPr>
          <w:rFonts w:eastAsia="Calibri"/>
          <w:color w:val="000000" w:themeColor="text1"/>
        </w:rPr>
        <w:t>AUC</w:t>
      </w:r>
      <w:r w:rsidR="00692501" w:rsidRPr="00B366BE">
        <w:rPr>
          <w:rFonts w:eastAsia="Calibri"/>
          <w:color w:val="000000" w:themeColor="text1"/>
          <w:lang w:val="ru-RU"/>
        </w:rPr>
        <w:t xml:space="preserve"> 0,943, а </w:t>
      </w:r>
      <w:proofErr w:type="spellStart"/>
      <w:r w:rsidR="00692501" w:rsidRPr="00B366BE">
        <w:rPr>
          <w:rFonts w:eastAsia="Calibri"/>
          <w:color w:val="000000" w:themeColor="text1"/>
        </w:rPr>
        <w:t>CatBoost</w:t>
      </w:r>
      <w:proofErr w:type="spellEnd"/>
      <w:r w:rsidR="00692501" w:rsidRPr="00B366BE">
        <w:rPr>
          <w:rFonts w:eastAsia="Calibri"/>
          <w:color w:val="000000" w:themeColor="text1"/>
          <w:lang w:val="ru-RU"/>
        </w:rPr>
        <w:t xml:space="preserve"> - 0,951. При использовании </w:t>
      </w:r>
      <w:r w:rsidR="00692501" w:rsidRPr="00B366BE">
        <w:rPr>
          <w:rFonts w:eastAsia="Calibri"/>
          <w:color w:val="000000" w:themeColor="text1"/>
        </w:rPr>
        <w:t>k</w:t>
      </w:r>
      <w:r w:rsidR="00692501" w:rsidRPr="00B366BE">
        <w:rPr>
          <w:rFonts w:eastAsia="Calibri"/>
          <w:color w:val="000000" w:themeColor="text1"/>
          <w:lang w:val="ru-RU"/>
        </w:rPr>
        <w:t xml:space="preserve">-мер соответствующие значения составили 0,904 и 0,948. Вместе с тем для </w:t>
      </w:r>
      <w:r w:rsidR="00692501" w:rsidRPr="00B366BE">
        <w:rPr>
          <w:rFonts w:eastAsia="Calibri"/>
          <w:color w:val="000000" w:themeColor="text1"/>
        </w:rPr>
        <w:t>REC</w:t>
      </w:r>
      <w:r w:rsidR="00692501" w:rsidRPr="00B366BE">
        <w:rPr>
          <w:rFonts w:eastAsia="Calibri"/>
          <w:color w:val="000000" w:themeColor="text1"/>
          <w:lang w:val="ru-RU"/>
        </w:rPr>
        <w:t xml:space="preserve"> потребовалось предварительное сокращение пространства до 150 </w:t>
      </w:r>
      <w:r w:rsidR="009647E3" w:rsidRPr="00B366BE">
        <w:rPr>
          <w:rFonts w:eastAsia="Calibri"/>
          <w:color w:val="000000" w:themeColor="text1"/>
          <w:lang w:val="ru-RU"/>
        </w:rPr>
        <w:t xml:space="preserve">наиболее </w:t>
      </w:r>
      <w:r w:rsidR="00692501" w:rsidRPr="00B366BE">
        <w:rPr>
          <w:rFonts w:eastAsia="Calibri"/>
          <w:color w:val="000000" w:themeColor="text1"/>
          <w:lang w:val="ru-RU"/>
        </w:rPr>
        <w:t>информативных признаков.</w:t>
      </w:r>
    </w:p>
    <w:p w:rsidR="00E73327" w:rsidRPr="00B366BE" w:rsidRDefault="00692501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Цель настоящего исследования - оценить применимость нейросетевого подхода к задаче и сопоставить традиционную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 с логико-нейронной моделью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. Основное внимание уделяется двум факторам: способу формирования признакового пространства и влиянию подбора </w:t>
      </w:r>
      <w:proofErr w:type="spellStart"/>
      <w:r w:rsidRPr="00B366BE">
        <w:rPr>
          <w:rFonts w:eastAsia="Calibri"/>
          <w:color w:val="000000" w:themeColor="text1"/>
          <w:lang w:val="ru-RU"/>
        </w:rPr>
        <w:t>гиперпараметров</w:t>
      </w:r>
      <w:proofErr w:type="spellEnd"/>
      <w:r w:rsidRPr="00B366BE">
        <w:rPr>
          <w:rFonts w:eastAsia="Calibri"/>
          <w:color w:val="000000" w:themeColor="text1"/>
          <w:lang w:val="ru-RU"/>
        </w:rPr>
        <w:t>.</w:t>
      </w:r>
    </w:p>
    <w:p w:rsidR="00E73327" w:rsidRPr="00B366BE" w:rsidRDefault="00692501">
      <w:pPr>
        <w:pStyle w:val="1"/>
        <w:rPr>
          <w:color w:val="000000" w:themeColor="text1"/>
          <w:lang w:val="ru-RU"/>
        </w:rPr>
      </w:pPr>
      <w:r w:rsidRPr="00B366BE">
        <w:rPr>
          <w:color w:val="000000" w:themeColor="text1"/>
          <w:lang w:val="ru-RU"/>
        </w:rPr>
        <w:t>2. Логический и логико-нейронный подходы</w:t>
      </w:r>
    </w:p>
    <w:p w:rsidR="00E73327" w:rsidRPr="00B366BE" w:rsidRDefault="00D62164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>Л</w:t>
      </w:r>
      <w:r w:rsidR="00692501" w:rsidRPr="00B366BE">
        <w:rPr>
          <w:rFonts w:eastAsia="Calibri"/>
          <w:color w:val="000000" w:themeColor="text1"/>
          <w:lang w:val="ru-RU"/>
        </w:rPr>
        <w:t>огическ</w:t>
      </w:r>
      <w:r w:rsidRPr="00B366BE">
        <w:rPr>
          <w:rFonts w:eastAsia="Calibri"/>
          <w:color w:val="000000" w:themeColor="text1"/>
          <w:lang w:val="ru-RU"/>
        </w:rPr>
        <w:t>ий</w:t>
      </w:r>
      <w:r w:rsidR="00692501" w:rsidRPr="00B366BE">
        <w:rPr>
          <w:rFonts w:eastAsia="Calibri"/>
          <w:color w:val="000000" w:themeColor="text1"/>
          <w:lang w:val="ru-RU"/>
        </w:rPr>
        <w:t xml:space="preserve"> классификатор </w:t>
      </w:r>
      <w:r w:rsidRPr="00B366BE">
        <w:rPr>
          <w:rFonts w:eastAsia="Calibri"/>
          <w:color w:val="000000" w:themeColor="text1"/>
          <w:lang w:val="ru-RU"/>
        </w:rPr>
        <w:t xml:space="preserve">основан на </w:t>
      </w:r>
      <w:r w:rsidR="00123B7A" w:rsidRPr="00B366BE">
        <w:rPr>
          <w:rFonts w:eastAsia="Calibri"/>
          <w:color w:val="000000" w:themeColor="text1"/>
          <w:lang w:val="ru-RU"/>
        </w:rPr>
        <w:t xml:space="preserve">поиске </w:t>
      </w:r>
      <w:r w:rsidR="00692501" w:rsidRPr="00B366BE">
        <w:rPr>
          <w:rFonts w:eastAsia="Calibri"/>
          <w:color w:val="000000" w:themeColor="text1"/>
          <w:lang w:val="ru-RU"/>
        </w:rPr>
        <w:t>информативны</w:t>
      </w:r>
      <w:r w:rsidR="00123B7A" w:rsidRPr="00B366BE">
        <w:rPr>
          <w:rFonts w:eastAsia="Calibri"/>
          <w:color w:val="000000" w:themeColor="text1"/>
          <w:lang w:val="ru-RU"/>
        </w:rPr>
        <w:t>х</w:t>
      </w:r>
      <w:r w:rsidR="00692501" w:rsidRPr="00B366BE">
        <w:rPr>
          <w:rFonts w:eastAsia="Calibri"/>
          <w:color w:val="000000" w:themeColor="text1"/>
          <w:lang w:val="ru-RU"/>
        </w:rPr>
        <w:t xml:space="preserve"> фрагмент</w:t>
      </w:r>
      <w:r w:rsidR="00123B7A" w:rsidRPr="00B366BE">
        <w:rPr>
          <w:rFonts w:eastAsia="Calibri"/>
          <w:color w:val="000000" w:themeColor="text1"/>
          <w:lang w:val="ru-RU"/>
        </w:rPr>
        <w:t>ов</w:t>
      </w:r>
      <w:r w:rsidR="00692501" w:rsidRPr="00B366BE">
        <w:rPr>
          <w:rFonts w:eastAsia="Calibri"/>
          <w:color w:val="000000" w:themeColor="text1"/>
          <w:lang w:val="ru-RU"/>
        </w:rPr>
        <w:t xml:space="preserve"> описаний объектов </w:t>
      </w:r>
      <w:r w:rsidR="00123B7A" w:rsidRPr="00B366BE">
        <w:rPr>
          <w:rFonts w:eastAsia="Calibri"/>
          <w:color w:val="000000" w:themeColor="text1"/>
          <w:lang w:val="ru-RU"/>
        </w:rPr>
        <w:t>–</w:t>
      </w:r>
      <w:r w:rsidR="00692501" w:rsidRPr="00B366BE">
        <w:rPr>
          <w:rFonts w:eastAsia="Calibri"/>
          <w:color w:val="000000" w:themeColor="text1"/>
          <w:lang w:val="ru-RU"/>
        </w:rPr>
        <w:t xml:space="preserve"> </w:t>
      </w:r>
      <w:r w:rsidR="00123B7A" w:rsidRPr="00B366BE">
        <w:rPr>
          <w:rFonts w:eastAsia="Calibri"/>
          <w:color w:val="000000" w:themeColor="text1"/>
          <w:lang w:val="ru-RU"/>
        </w:rPr>
        <w:t xml:space="preserve">корректных </w:t>
      </w:r>
      <w:r w:rsidR="00692501" w:rsidRPr="00B366BE">
        <w:rPr>
          <w:rFonts w:eastAsia="Calibri"/>
          <w:color w:val="000000" w:themeColor="text1"/>
          <w:lang w:val="ru-RU"/>
        </w:rPr>
        <w:t>элементарны</w:t>
      </w:r>
      <w:r w:rsidR="000F2768" w:rsidRPr="00B366BE">
        <w:rPr>
          <w:rFonts w:eastAsia="Calibri"/>
          <w:color w:val="000000" w:themeColor="text1"/>
          <w:lang w:val="ru-RU"/>
        </w:rPr>
        <w:t>х</w:t>
      </w:r>
      <w:r w:rsidR="00692501" w:rsidRPr="00B366BE">
        <w:rPr>
          <w:rFonts w:eastAsia="Calibri"/>
          <w:color w:val="000000" w:themeColor="text1"/>
          <w:lang w:val="ru-RU"/>
        </w:rPr>
        <w:t xml:space="preserve"> классификатор</w:t>
      </w:r>
      <w:r w:rsidR="000F2768" w:rsidRPr="00B366BE">
        <w:rPr>
          <w:rFonts w:eastAsia="Calibri"/>
          <w:color w:val="000000" w:themeColor="text1"/>
          <w:lang w:val="ru-RU"/>
        </w:rPr>
        <w:t>ов</w:t>
      </w:r>
      <w:r w:rsidR="0066377C" w:rsidRPr="00B366BE">
        <w:rPr>
          <w:rFonts w:eastAsia="Calibri"/>
          <w:color w:val="000000" w:themeColor="text1"/>
          <w:lang w:val="ru-RU"/>
        </w:rPr>
        <w:t xml:space="preserve"> (ЭК)</w:t>
      </w:r>
      <w:r w:rsidR="006860FC" w:rsidRPr="00B366BE">
        <w:rPr>
          <w:rFonts w:eastAsia="Calibri"/>
          <w:color w:val="000000" w:themeColor="text1"/>
          <w:lang w:val="ru-RU"/>
        </w:rPr>
        <w:t xml:space="preserve"> или логических закономерностей</w:t>
      </w:r>
      <w:r w:rsidR="00692501" w:rsidRPr="00B366BE">
        <w:rPr>
          <w:rFonts w:eastAsia="Calibri"/>
          <w:color w:val="000000" w:themeColor="text1"/>
          <w:lang w:val="ru-RU"/>
        </w:rPr>
        <w:t>.</w:t>
      </w:r>
      <w:r w:rsidR="0066377C" w:rsidRPr="00B366BE">
        <w:rPr>
          <w:rFonts w:eastAsia="Calibri"/>
          <w:color w:val="000000" w:themeColor="text1"/>
          <w:lang w:val="ru-RU"/>
        </w:rPr>
        <w:t xml:space="preserve"> Наиболее </w:t>
      </w:r>
      <w:r w:rsidR="0066377C" w:rsidRPr="00B366BE">
        <w:rPr>
          <w:rFonts w:eastAsia="Calibri"/>
          <w:color w:val="000000" w:themeColor="text1"/>
          <w:lang w:val="ru-RU"/>
        </w:rPr>
        <w:lastRenderedPageBreak/>
        <w:t xml:space="preserve">востребованы так называемые  </w:t>
      </w:r>
      <w:r w:rsidR="00692501" w:rsidRPr="00B366BE">
        <w:rPr>
          <w:rFonts w:eastAsia="Calibri"/>
          <w:color w:val="000000" w:themeColor="text1"/>
          <w:lang w:val="ru-RU"/>
        </w:rPr>
        <w:t xml:space="preserve"> </w:t>
      </w:r>
      <w:r w:rsidR="0066377C" w:rsidRPr="00B366BE">
        <w:rPr>
          <w:rFonts w:eastAsia="Calibri"/>
          <w:color w:val="000000" w:themeColor="text1"/>
          <w:lang w:val="ru-RU"/>
        </w:rPr>
        <w:t xml:space="preserve">представительные ЭК. </w:t>
      </w:r>
      <w:r w:rsidR="00692501" w:rsidRPr="00B366BE">
        <w:rPr>
          <w:rFonts w:eastAsia="Calibri"/>
          <w:color w:val="000000" w:themeColor="text1"/>
          <w:lang w:val="ru-RU"/>
        </w:rPr>
        <w:t xml:space="preserve">Представительный </w:t>
      </w:r>
      <w:r w:rsidR="0066377C" w:rsidRPr="00B366BE">
        <w:rPr>
          <w:rFonts w:eastAsia="Calibri"/>
          <w:color w:val="000000" w:themeColor="text1"/>
          <w:lang w:val="ru-RU"/>
        </w:rPr>
        <w:t xml:space="preserve">ЭК </w:t>
      </w:r>
      <w:r w:rsidR="00692501" w:rsidRPr="00B366BE">
        <w:rPr>
          <w:rFonts w:eastAsia="Calibri"/>
          <w:color w:val="000000" w:themeColor="text1"/>
          <w:lang w:val="ru-RU"/>
        </w:rPr>
        <w:t xml:space="preserve">класса </w:t>
      </w:r>
      <w:r w:rsidR="00692501" w:rsidRPr="00B366BE">
        <w:rPr>
          <w:rFonts w:eastAsia="Calibri"/>
          <w:color w:val="000000" w:themeColor="text1"/>
        </w:rPr>
        <w:t>K</w:t>
      </w:r>
      <w:r w:rsidR="00692501" w:rsidRPr="00B366BE">
        <w:rPr>
          <w:rFonts w:eastAsia="Calibri"/>
          <w:color w:val="000000" w:themeColor="text1"/>
          <w:lang w:val="ru-RU"/>
        </w:rPr>
        <w:t xml:space="preserve"> можно интерпретировать как допустимую конъюнкцию для частичной булевой функции </w:t>
      </w:r>
      <w:r w:rsidR="00692501" w:rsidRPr="00B366BE">
        <w:rPr>
          <w:rFonts w:eastAsia="Calibri"/>
          <w:color w:val="000000" w:themeColor="text1"/>
        </w:rPr>
        <w:t>F</w:t>
      </w:r>
      <w:r w:rsidR="00692501" w:rsidRPr="00B366BE">
        <w:rPr>
          <w:rFonts w:eastAsia="Calibri"/>
          <w:color w:val="000000" w:themeColor="text1"/>
          <w:lang w:val="ru-RU"/>
        </w:rPr>
        <w:t>_</w:t>
      </w:r>
      <w:r w:rsidR="00692501" w:rsidRPr="00B366BE">
        <w:rPr>
          <w:rFonts w:eastAsia="Calibri"/>
          <w:color w:val="000000" w:themeColor="text1"/>
        </w:rPr>
        <w:t>K</w:t>
      </w:r>
      <w:r w:rsidR="00883AEB" w:rsidRPr="00B366BE">
        <w:rPr>
          <w:rFonts w:eastAsia="Calibri"/>
          <w:color w:val="000000" w:themeColor="text1"/>
          <w:lang w:val="ru-RU"/>
        </w:rPr>
        <w:t>, которая</w:t>
      </w:r>
      <w:r w:rsidR="00692501" w:rsidRPr="00B366BE">
        <w:rPr>
          <w:rFonts w:eastAsia="Calibri"/>
          <w:color w:val="000000" w:themeColor="text1"/>
          <w:lang w:val="ru-RU"/>
        </w:rPr>
        <w:t xml:space="preserve"> выполняется хотя бы на одном объекте класса </w:t>
      </w:r>
      <w:r w:rsidR="00692501" w:rsidRPr="00B366BE">
        <w:rPr>
          <w:rFonts w:eastAsia="Calibri"/>
          <w:color w:val="000000" w:themeColor="text1"/>
        </w:rPr>
        <w:t>K</w:t>
      </w:r>
      <w:r w:rsidR="00692501" w:rsidRPr="00B366BE">
        <w:rPr>
          <w:rFonts w:eastAsia="Calibri"/>
          <w:color w:val="000000" w:themeColor="text1"/>
          <w:lang w:val="ru-RU"/>
        </w:rPr>
        <w:t xml:space="preserve"> и не выполняется на объектах других классов. Такие </w:t>
      </w:r>
      <w:r w:rsidR="00883AEB" w:rsidRPr="00B366BE">
        <w:rPr>
          <w:rFonts w:eastAsia="Calibri"/>
          <w:color w:val="000000" w:themeColor="text1"/>
          <w:lang w:val="ru-RU"/>
        </w:rPr>
        <w:t xml:space="preserve">логические </w:t>
      </w:r>
      <w:r w:rsidR="00692501" w:rsidRPr="00B366BE">
        <w:rPr>
          <w:rFonts w:eastAsia="Calibri"/>
          <w:color w:val="000000" w:themeColor="text1"/>
          <w:lang w:val="ru-RU"/>
        </w:rPr>
        <w:t xml:space="preserve">закономерности содержательно интерпретируемы, однако их </w:t>
      </w:r>
      <w:r w:rsidR="00692501" w:rsidRPr="00B366BE">
        <w:rPr>
          <w:rFonts w:eastAsia="Calibri"/>
          <w:strike/>
          <w:color w:val="000000" w:themeColor="text1"/>
          <w:lang w:val="ru-RU"/>
        </w:rPr>
        <w:t>полный</w:t>
      </w:r>
      <w:r w:rsidR="00692501" w:rsidRPr="00B366BE">
        <w:rPr>
          <w:rFonts w:eastAsia="Calibri"/>
          <w:color w:val="000000" w:themeColor="text1"/>
          <w:lang w:val="ru-RU"/>
        </w:rPr>
        <w:t xml:space="preserve"> поиск связан с вычислительно сложными дискретными задачами.</w:t>
      </w:r>
    </w:p>
    <w:p w:rsidR="00E73327" w:rsidRPr="00B366BE" w:rsidRDefault="00692501">
      <w:pPr>
        <w:ind w:firstLine="403"/>
        <w:jc w:val="both"/>
        <w:rPr>
          <w:strike/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Модель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 [3] объединяет логическую постановку с обучением нейронной сети. Ее архитектура содержит специализированные блоки, аппроксимирующие булевы операции дизъюнкции, конъюнкции и отрицания. Для каждого класса строится отдельная сеть. Поиск </w:t>
      </w:r>
      <w:r w:rsidRPr="00B366BE">
        <w:rPr>
          <w:rFonts w:eastAsia="Calibri"/>
          <w:strike/>
          <w:color w:val="000000" w:themeColor="text1"/>
          <w:lang w:val="ru-RU"/>
        </w:rPr>
        <w:t>максимальных</w:t>
      </w:r>
      <w:r w:rsidRPr="00B366BE">
        <w:rPr>
          <w:rFonts w:eastAsia="Calibri"/>
          <w:color w:val="000000" w:themeColor="text1"/>
          <w:lang w:val="ru-RU"/>
        </w:rPr>
        <w:t xml:space="preserve"> </w:t>
      </w:r>
      <w:r w:rsidR="002B1ACA" w:rsidRPr="00B366BE">
        <w:rPr>
          <w:rFonts w:eastAsia="Calibri"/>
          <w:color w:val="000000" w:themeColor="text1"/>
          <w:lang w:val="ru-RU"/>
        </w:rPr>
        <w:t xml:space="preserve">искомых </w:t>
      </w:r>
      <w:r w:rsidRPr="00B366BE">
        <w:rPr>
          <w:rFonts w:eastAsia="Calibri"/>
          <w:color w:val="000000" w:themeColor="text1"/>
          <w:lang w:val="ru-RU"/>
        </w:rPr>
        <w:t>логических закономерностей сводится к нахождению решени</w:t>
      </w:r>
      <w:r w:rsidR="002B1ACA" w:rsidRPr="00B366BE">
        <w:rPr>
          <w:rFonts w:eastAsia="Calibri"/>
          <w:color w:val="000000" w:themeColor="text1"/>
          <w:lang w:val="ru-RU"/>
        </w:rPr>
        <w:t>й</w:t>
      </w:r>
      <w:r w:rsidRPr="00B366BE">
        <w:rPr>
          <w:rFonts w:eastAsia="Calibri"/>
          <w:color w:val="000000" w:themeColor="text1"/>
          <w:lang w:val="ru-RU"/>
        </w:rPr>
        <w:t xml:space="preserve"> максимальной совместной подсистемы логических уравнений,</w:t>
      </w:r>
      <w:r w:rsidR="00AC7F02" w:rsidRPr="00B366BE">
        <w:rPr>
          <w:rFonts w:eastAsia="Calibri"/>
          <w:color w:val="000000" w:themeColor="text1"/>
          <w:lang w:val="ru-RU"/>
        </w:rPr>
        <w:t xml:space="preserve"> </w:t>
      </w:r>
      <w:r w:rsidRPr="00B366BE">
        <w:rPr>
          <w:rFonts w:eastAsia="Calibri"/>
          <w:color w:val="000000" w:themeColor="text1"/>
          <w:lang w:val="ru-RU"/>
        </w:rPr>
        <w:t>а обучение выполняется градиентными методами с использованием бинарной кросс-энтропии. Такой подход</w:t>
      </w:r>
      <w:r w:rsidR="006C7B0F" w:rsidRPr="00B366BE">
        <w:rPr>
          <w:rFonts w:eastAsia="Calibri"/>
          <w:color w:val="000000" w:themeColor="text1"/>
          <w:lang w:val="ru-RU"/>
        </w:rPr>
        <w:t>,</w:t>
      </w:r>
      <w:r w:rsidRPr="00B366BE">
        <w:rPr>
          <w:rFonts w:eastAsia="Calibri"/>
          <w:color w:val="000000" w:themeColor="text1"/>
          <w:lang w:val="ru-RU"/>
        </w:rPr>
        <w:t xml:space="preserve"> сохраня</w:t>
      </w:r>
      <w:r w:rsidR="00B16764" w:rsidRPr="00B366BE">
        <w:rPr>
          <w:rFonts w:eastAsia="Calibri"/>
          <w:color w:val="000000" w:themeColor="text1"/>
          <w:lang w:val="ru-RU"/>
        </w:rPr>
        <w:t>я</w:t>
      </w:r>
      <w:r w:rsidRPr="00B366BE">
        <w:rPr>
          <w:rFonts w:eastAsia="Calibri"/>
          <w:color w:val="000000" w:themeColor="text1"/>
          <w:lang w:val="ru-RU"/>
        </w:rPr>
        <w:t xml:space="preserve"> связь с </w:t>
      </w:r>
      <w:r w:rsidR="00A30866" w:rsidRPr="00B366BE">
        <w:rPr>
          <w:rFonts w:eastAsia="Calibri"/>
          <w:color w:val="000000" w:themeColor="text1"/>
          <w:lang w:val="ru-RU"/>
        </w:rPr>
        <w:t xml:space="preserve">классическим </w:t>
      </w:r>
      <w:r w:rsidRPr="00B366BE">
        <w:rPr>
          <w:rFonts w:eastAsia="Calibri"/>
          <w:color w:val="000000" w:themeColor="text1"/>
          <w:lang w:val="ru-RU"/>
        </w:rPr>
        <w:t>логическим</w:t>
      </w:r>
      <w:r w:rsidR="00A30866" w:rsidRPr="00B366BE">
        <w:rPr>
          <w:rFonts w:eastAsia="Calibri"/>
          <w:color w:val="000000" w:themeColor="text1"/>
          <w:lang w:val="ru-RU"/>
        </w:rPr>
        <w:t xml:space="preserve"> подходом</w:t>
      </w:r>
      <w:r w:rsidRPr="00B366BE">
        <w:rPr>
          <w:rFonts w:eastAsia="Calibri"/>
          <w:color w:val="000000" w:themeColor="text1"/>
          <w:lang w:val="ru-RU"/>
        </w:rPr>
        <w:t>, позволяет обрабатывать выборки большого объема</w:t>
      </w:r>
      <w:r w:rsidR="00A30866" w:rsidRPr="00B366BE">
        <w:rPr>
          <w:rFonts w:eastAsia="Calibri"/>
          <w:color w:val="000000" w:themeColor="text1"/>
          <w:lang w:val="ru-RU"/>
        </w:rPr>
        <w:t>.</w:t>
      </w:r>
      <w:r w:rsidRPr="00B366BE">
        <w:rPr>
          <w:rFonts w:eastAsia="Calibri"/>
          <w:color w:val="000000" w:themeColor="text1"/>
          <w:lang w:val="ru-RU"/>
        </w:rPr>
        <w:t xml:space="preserve"> </w:t>
      </w:r>
      <w:r w:rsidRPr="00B366BE">
        <w:rPr>
          <w:rFonts w:eastAsia="Calibri"/>
          <w:strike/>
          <w:color w:val="000000" w:themeColor="text1"/>
          <w:lang w:val="ru-RU"/>
        </w:rPr>
        <w:t>средствами нейросетевого обучения.</w:t>
      </w:r>
    </w:p>
    <w:p w:rsidR="00E73327" w:rsidRPr="00B366BE" w:rsidRDefault="00692501">
      <w:pPr>
        <w:pStyle w:val="1"/>
        <w:rPr>
          <w:color w:val="000000" w:themeColor="text1"/>
          <w:lang w:val="ru-RU"/>
        </w:rPr>
      </w:pPr>
      <w:r w:rsidRPr="00B366BE">
        <w:rPr>
          <w:color w:val="000000" w:themeColor="text1"/>
          <w:lang w:val="ru-RU"/>
        </w:rPr>
        <w:t>3. Данные и схема эксперимента</w:t>
      </w:r>
    </w:p>
    <w:p w:rsidR="00E73327" w:rsidRPr="00B366BE" w:rsidRDefault="00692501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>Каждый объект представляет собой последовательность длиной 300 нуклеотидов в алфавите {</w:t>
      </w:r>
      <w:r w:rsidRPr="00B366BE">
        <w:rPr>
          <w:rFonts w:eastAsia="Calibri"/>
          <w:color w:val="000000" w:themeColor="text1"/>
        </w:rPr>
        <w:t>A</w:t>
      </w:r>
      <w:r w:rsidRPr="00B366BE">
        <w:rPr>
          <w:rFonts w:eastAsia="Calibri"/>
          <w:color w:val="000000" w:themeColor="text1"/>
          <w:lang w:val="ru-RU"/>
        </w:rPr>
        <w:t xml:space="preserve">, </w:t>
      </w:r>
      <w:r w:rsidRPr="00B366BE">
        <w:rPr>
          <w:rFonts w:eastAsia="Calibri"/>
          <w:color w:val="000000" w:themeColor="text1"/>
        </w:rPr>
        <w:t>C</w:t>
      </w:r>
      <w:r w:rsidRPr="00B366BE">
        <w:rPr>
          <w:rFonts w:eastAsia="Calibri"/>
          <w:color w:val="000000" w:themeColor="text1"/>
          <w:lang w:val="ru-RU"/>
        </w:rPr>
        <w:t xml:space="preserve">, </w:t>
      </w:r>
      <w:r w:rsidRPr="00B366BE">
        <w:rPr>
          <w:rFonts w:eastAsia="Calibri"/>
          <w:color w:val="000000" w:themeColor="text1"/>
        </w:rPr>
        <w:t>G</w:t>
      </w:r>
      <w:r w:rsidRPr="00B366BE">
        <w:rPr>
          <w:rFonts w:eastAsia="Calibri"/>
          <w:color w:val="000000" w:themeColor="text1"/>
          <w:lang w:val="ru-RU"/>
        </w:rPr>
        <w:t xml:space="preserve">, </w:t>
      </w:r>
      <w:r w:rsidRPr="00B366BE">
        <w:rPr>
          <w:rFonts w:eastAsia="Calibri"/>
          <w:color w:val="000000" w:themeColor="text1"/>
        </w:rPr>
        <w:t>T</w:t>
      </w:r>
      <w:r w:rsidRPr="00B366BE">
        <w:rPr>
          <w:rFonts w:eastAsia="Calibri"/>
          <w:color w:val="000000" w:themeColor="text1"/>
          <w:lang w:val="ru-RU"/>
        </w:rPr>
        <w:t xml:space="preserve">}. Использованы 47 719 последовательностей для обучения и 11 929 для тестирования (приблизительно 80/20). Тестовая выборка не участвовала ни в обучении, ни в выборе </w:t>
      </w:r>
      <w:proofErr w:type="spellStart"/>
      <w:r w:rsidRPr="00B366BE">
        <w:rPr>
          <w:rFonts w:eastAsia="Calibri"/>
          <w:color w:val="000000" w:themeColor="text1"/>
          <w:lang w:val="ru-RU"/>
        </w:rPr>
        <w:t>гиперпараметров</w:t>
      </w:r>
      <w:proofErr w:type="spellEnd"/>
      <w:r w:rsidRPr="00B366BE">
        <w:rPr>
          <w:rFonts w:eastAsia="Calibri"/>
          <w:color w:val="000000" w:themeColor="text1"/>
          <w:lang w:val="ru-RU"/>
        </w:rPr>
        <w:t xml:space="preserve">. При настройке моделей 90% обучающей части использовались непосредственно для обучения, а 10% - для валидации. Лучшая конфигурация выбиралась по </w:t>
      </w:r>
      <w:r w:rsidRPr="00B366BE">
        <w:rPr>
          <w:rFonts w:eastAsia="Calibri"/>
          <w:color w:val="000000" w:themeColor="text1"/>
        </w:rPr>
        <w:t>ROC</w:t>
      </w:r>
      <w:r w:rsidRPr="00B366BE">
        <w:rPr>
          <w:rFonts w:eastAsia="Calibri"/>
          <w:color w:val="000000" w:themeColor="text1"/>
          <w:lang w:val="ru-RU"/>
        </w:rPr>
        <w:t>-</w:t>
      </w:r>
      <w:r w:rsidRPr="00B366BE">
        <w:rPr>
          <w:rFonts w:eastAsia="Calibri"/>
          <w:color w:val="000000" w:themeColor="text1"/>
        </w:rPr>
        <w:t>AUC</w:t>
      </w:r>
      <w:r w:rsidRPr="00B366BE">
        <w:rPr>
          <w:rFonts w:eastAsia="Calibri"/>
          <w:color w:val="000000" w:themeColor="text1"/>
          <w:lang w:val="ru-RU"/>
        </w:rPr>
        <w:t xml:space="preserve"> на </w:t>
      </w:r>
      <w:proofErr w:type="spellStart"/>
      <w:r w:rsidRPr="00B366BE">
        <w:rPr>
          <w:rFonts w:eastAsia="Calibri"/>
          <w:color w:val="000000" w:themeColor="text1"/>
          <w:lang w:val="ru-RU"/>
        </w:rPr>
        <w:t>валидационной</w:t>
      </w:r>
      <w:proofErr w:type="spellEnd"/>
      <w:r w:rsidRPr="00B366BE">
        <w:rPr>
          <w:rFonts w:eastAsia="Calibri"/>
          <w:color w:val="000000" w:themeColor="text1"/>
          <w:lang w:val="ru-RU"/>
        </w:rPr>
        <w:t xml:space="preserve"> части.</w:t>
      </w:r>
    </w:p>
    <w:p w:rsidR="00E73327" w:rsidRPr="00B366BE" w:rsidRDefault="00692501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Рассматривались два способа представления последовательностей. Способ 1 - традиционное описание частотами </w:t>
      </w:r>
      <w:r w:rsidRPr="00B366BE">
        <w:rPr>
          <w:rFonts w:eastAsia="Calibri"/>
          <w:color w:val="000000" w:themeColor="text1"/>
        </w:rPr>
        <w:t>k</w:t>
      </w:r>
      <w:r w:rsidRPr="00B366BE">
        <w:rPr>
          <w:rFonts w:eastAsia="Calibri"/>
          <w:color w:val="000000" w:themeColor="text1"/>
          <w:lang w:val="ru-RU"/>
        </w:rPr>
        <w:t xml:space="preserve">-мер для </w:t>
      </w:r>
      <w:r w:rsidRPr="00B366BE">
        <w:rPr>
          <w:rFonts w:eastAsia="Calibri"/>
          <w:color w:val="000000" w:themeColor="text1"/>
        </w:rPr>
        <w:t>k</w:t>
      </w:r>
      <w:r w:rsidRPr="00B366BE">
        <w:rPr>
          <w:rFonts w:eastAsia="Calibri"/>
          <w:color w:val="000000" w:themeColor="text1"/>
          <w:lang w:val="ru-RU"/>
        </w:rPr>
        <w:t xml:space="preserve"> = 1, 2, 3, 4, формирующее 340 числовых признаков. Способ 2 - прямое применение моделей к исходным символьным последовательностям без построения частот </w:t>
      </w:r>
      <w:r w:rsidRPr="00B366BE">
        <w:rPr>
          <w:rFonts w:eastAsia="Calibri"/>
          <w:color w:val="000000" w:themeColor="text1"/>
        </w:rPr>
        <w:t>k</w:t>
      </w:r>
      <w:r w:rsidRPr="00B366BE">
        <w:rPr>
          <w:rFonts w:eastAsia="Calibri"/>
          <w:color w:val="000000" w:themeColor="text1"/>
          <w:lang w:val="ru-RU"/>
        </w:rPr>
        <w:t xml:space="preserve">-мер. Для каждого варианта сопоставлялись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 и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; качество оценивалось по </w:t>
      </w:r>
      <w:r w:rsidRPr="00B366BE">
        <w:rPr>
          <w:rFonts w:eastAsia="Calibri"/>
          <w:color w:val="000000" w:themeColor="text1"/>
        </w:rPr>
        <w:t>ROC</w:t>
      </w:r>
      <w:r w:rsidRPr="00B366BE">
        <w:rPr>
          <w:rFonts w:eastAsia="Calibri"/>
          <w:color w:val="000000" w:themeColor="text1"/>
          <w:lang w:val="ru-RU"/>
        </w:rPr>
        <w:t>-</w:t>
      </w:r>
      <w:r w:rsidRPr="00B366BE">
        <w:rPr>
          <w:rFonts w:eastAsia="Calibri"/>
          <w:color w:val="000000" w:themeColor="text1"/>
        </w:rPr>
        <w:t>AUC</w:t>
      </w:r>
      <w:r w:rsidRPr="00B366BE">
        <w:rPr>
          <w:rFonts w:eastAsia="Calibri"/>
          <w:color w:val="000000" w:themeColor="text1"/>
          <w:lang w:val="ru-RU"/>
        </w:rPr>
        <w:t>, что особенно важно для несбалансированной выборки.</w:t>
      </w:r>
      <w:r w:rsidR="00CE4512" w:rsidRPr="00B366BE">
        <w:rPr>
          <w:rFonts w:eastAsia="Calibri"/>
          <w:color w:val="000000" w:themeColor="text1"/>
          <w:lang w:val="ru-RU"/>
        </w:rPr>
        <w:t xml:space="preserve"> РЕЖИМЫ</w:t>
      </w:r>
    </w:p>
    <w:p w:rsidR="00E73327" w:rsidRPr="00B366BE" w:rsidRDefault="00692501">
      <w:pPr>
        <w:pStyle w:val="1"/>
        <w:rPr>
          <w:color w:val="000000" w:themeColor="text1"/>
          <w:lang w:val="ru-RU"/>
        </w:rPr>
      </w:pPr>
      <w:r w:rsidRPr="00B366BE">
        <w:rPr>
          <w:color w:val="000000" w:themeColor="text1"/>
          <w:lang w:val="ru-RU"/>
        </w:rPr>
        <w:t>4. Результаты и обсуждение</w:t>
      </w:r>
    </w:p>
    <w:p w:rsidR="00E73327" w:rsidRPr="00B366BE" w:rsidRDefault="00692501">
      <w:pPr>
        <w:keepNext/>
        <w:spacing w:before="80" w:after="80"/>
        <w:rPr>
          <w:color w:val="000000" w:themeColor="text1"/>
          <w:lang w:val="ru-RU"/>
        </w:rPr>
      </w:pPr>
      <w:r w:rsidRPr="00B366BE">
        <w:rPr>
          <w:rFonts w:eastAsia="Calibri"/>
          <w:i/>
          <w:color w:val="000000" w:themeColor="text1"/>
          <w:sz w:val="19"/>
          <w:lang w:val="ru-RU"/>
        </w:rPr>
        <w:t xml:space="preserve">Таблица 1. Результаты классификации </w:t>
      </w:r>
      <w:proofErr w:type="spellStart"/>
      <w:r w:rsidRPr="00B366BE">
        <w:rPr>
          <w:rFonts w:eastAsia="Calibri"/>
          <w:i/>
          <w:color w:val="000000" w:themeColor="text1"/>
          <w:sz w:val="19"/>
          <w:lang w:val="ru-RU"/>
        </w:rPr>
        <w:t>промотеров</w:t>
      </w:r>
      <w:proofErr w:type="spellEnd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900"/>
        <w:gridCol w:w="4060"/>
        <w:gridCol w:w="1700"/>
      </w:tblGrid>
      <w:tr w:rsidR="00B366BE" w:rsidRPr="00B366BE"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proofErr w:type="spellStart"/>
            <w:r w:rsidRPr="00B366BE">
              <w:rPr>
                <w:rFonts w:eastAsia="Calibri"/>
                <w:b/>
                <w:color w:val="000000" w:themeColor="text1"/>
                <w:sz w:val="19"/>
              </w:rPr>
              <w:t>Модель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b/>
                <w:color w:val="000000" w:themeColor="text1"/>
                <w:sz w:val="19"/>
              </w:rPr>
              <w:t>Режим</w:t>
            </w:r>
          </w:p>
        </w:tc>
        <w:tc>
          <w:tcPr>
            <w:tcW w:w="4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b/>
                <w:color w:val="000000" w:themeColor="text1"/>
                <w:sz w:val="19"/>
              </w:rPr>
              <w:t>Представление данных</w:t>
            </w:r>
          </w:p>
        </w:tc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b/>
                <w:color w:val="000000" w:themeColor="text1"/>
                <w:sz w:val="19"/>
              </w:rPr>
              <w:t>ROC-AUC</w:t>
            </w:r>
          </w:p>
        </w:tc>
      </w:tr>
      <w:tr w:rsidR="00B366BE" w:rsidRPr="00B366BE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MLP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базовая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способ 1: k-меры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0,950</w:t>
            </w:r>
          </w:p>
        </w:tc>
      </w:tr>
      <w:tr w:rsidR="00B366BE" w:rsidRPr="00B366BE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LAD_NN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базовая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способ 1: k-меры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0,857</w:t>
            </w:r>
          </w:p>
        </w:tc>
      </w:tr>
      <w:tr w:rsidR="00B366BE" w:rsidRPr="00B366BE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MLP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 подбором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способ 1: k-меры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0,963</w:t>
            </w:r>
          </w:p>
        </w:tc>
      </w:tr>
      <w:tr w:rsidR="00B366BE" w:rsidRPr="00B366BE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LAD_NN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 подбором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способ 1: k-меры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0,910</w:t>
            </w:r>
          </w:p>
        </w:tc>
      </w:tr>
      <w:tr w:rsidR="00B366BE" w:rsidRPr="00B366BE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MLP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 подбором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способ 2: прямой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b/>
                <w:color w:val="000000" w:themeColor="text1"/>
                <w:sz w:val="19"/>
              </w:rPr>
              <w:t>0,970</w:t>
            </w:r>
          </w:p>
        </w:tc>
      </w:tr>
      <w:tr w:rsidR="00B366BE" w:rsidRPr="00B366BE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LAD_NN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 подбором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rPr>
                <w:color w:val="000000" w:themeColor="text1"/>
              </w:rPr>
            </w:pPr>
            <w:r w:rsidRPr="00B366BE">
              <w:rPr>
                <w:rFonts w:eastAsia="Calibri"/>
                <w:color w:val="000000" w:themeColor="text1"/>
                <w:sz w:val="19"/>
              </w:rPr>
              <w:t>способ 2: прямой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E73327" w:rsidRPr="00B366BE" w:rsidRDefault="00692501">
            <w:pPr>
              <w:spacing w:after="0"/>
              <w:jc w:val="center"/>
              <w:rPr>
                <w:color w:val="000000" w:themeColor="text1"/>
              </w:rPr>
            </w:pPr>
            <w:r w:rsidRPr="00B366BE">
              <w:rPr>
                <w:rFonts w:eastAsia="Calibri"/>
                <w:b/>
                <w:color w:val="000000" w:themeColor="text1"/>
                <w:sz w:val="19"/>
              </w:rPr>
              <w:t>0,964</w:t>
            </w:r>
          </w:p>
        </w:tc>
      </w:tr>
    </w:tbl>
    <w:p w:rsidR="00E73327" w:rsidRPr="00B366BE" w:rsidRDefault="00692501">
      <w:pPr>
        <w:spacing w:before="80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lastRenderedPageBreak/>
        <w:t xml:space="preserve">Подбор </w:t>
      </w:r>
      <w:proofErr w:type="spellStart"/>
      <w:r w:rsidRPr="00B366BE">
        <w:rPr>
          <w:rFonts w:eastAsia="Calibri"/>
          <w:color w:val="000000" w:themeColor="text1"/>
          <w:lang w:val="ru-RU"/>
        </w:rPr>
        <w:t>гиперпараметров</w:t>
      </w:r>
      <w:proofErr w:type="spellEnd"/>
      <w:r w:rsidRPr="00B366BE">
        <w:rPr>
          <w:rFonts w:eastAsia="Calibri"/>
          <w:color w:val="000000" w:themeColor="text1"/>
          <w:lang w:val="ru-RU"/>
        </w:rPr>
        <w:t xml:space="preserve"> повысил </w:t>
      </w:r>
      <w:r w:rsidRPr="00B366BE">
        <w:rPr>
          <w:rFonts w:eastAsia="Calibri"/>
          <w:color w:val="000000" w:themeColor="text1"/>
        </w:rPr>
        <w:t>ROC</w:t>
      </w:r>
      <w:r w:rsidRPr="00B366BE">
        <w:rPr>
          <w:rFonts w:eastAsia="Calibri"/>
          <w:color w:val="000000" w:themeColor="text1"/>
          <w:lang w:val="ru-RU"/>
        </w:rPr>
        <w:t>-</w:t>
      </w:r>
      <w:r w:rsidRPr="00B366BE">
        <w:rPr>
          <w:rFonts w:eastAsia="Calibri"/>
          <w:color w:val="000000" w:themeColor="text1"/>
        </w:rPr>
        <w:t>AUC</w:t>
      </w:r>
      <w:r w:rsidRPr="00B366BE">
        <w:rPr>
          <w:rFonts w:eastAsia="Calibri"/>
          <w:color w:val="000000" w:themeColor="text1"/>
          <w:lang w:val="ru-RU"/>
        </w:rPr>
        <w:t xml:space="preserve">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 на </w:t>
      </w:r>
      <w:r w:rsidRPr="00B366BE">
        <w:rPr>
          <w:rFonts w:eastAsia="Calibri"/>
          <w:color w:val="000000" w:themeColor="text1"/>
        </w:rPr>
        <w:t>k</w:t>
      </w:r>
      <w:r w:rsidRPr="00B366BE">
        <w:rPr>
          <w:rFonts w:eastAsia="Calibri"/>
          <w:color w:val="000000" w:themeColor="text1"/>
          <w:lang w:val="ru-RU"/>
        </w:rPr>
        <w:t xml:space="preserve">-мерах с 0,950 до 0,963 (+0,013), а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 - с 0,857 до 0,910 (+0,053). Следовательно, логико-нейронная модель оказалась более чувствительной к настройке параметров.</w:t>
      </w:r>
    </w:p>
    <w:p w:rsidR="00E73327" w:rsidRPr="00B366BE" w:rsidRDefault="00692501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Переход от </w:t>
      </w:r>
      <w:r w:rsidRPr="00B366BE">
        <w:rPr>
          <w:rFonts w:eastAsia="Calibri"/>
          <w:color w:val="000000" w:themeColor="text1"/>
        </w:rPr>
        <w:t>k</w:t>
      </w:r>
      <w:r w:rsidRPr="00B366BE">
        <w:rPr>
          <w:rFonts w:eastAsia="Calibri"/>
          <w:color w:val="000000" w:themeColor="text1"/>
          <w:lang w:val="ru-RU"/>
        </w:rPr>
        <w:t xml:space="preserve">-мерного описания к прямому представлению обеспечил дополнительный рост качества. Для настроенной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 значение </w:t>
      </w:r>
      <w:r w:rsidRPr="00B366BE">
        <w:rPr>
          <w:rFonts w:eastAsia="Calibri"/>
          <w:color w:val="000000" w:themeColor="text1"/>
        </w:rPr>
        <w:t>ROC</w:t>
      </w:r>
      <w:r w:rsidRPr="00B366BE">
        <w:rPr>
          <w:rFonts w:eastAsia="Calibri"/>
          <w:color w:val="000000" w:themeColor="text1"/>
          <w:lang w:val="ru-RU"/>
        </w:rPr>
        <w:t>-</w:t>
      </w:r>
      <w:r w:rsidRPr="00B366BE">
        <w:rPr>
          <w:rFonts w:eastAsia="Calibri"/>
          <w:color w:val="000000" w:themeColor="text1"/>
        </w:rPr>
        <w:t>AUC</w:t>
      </w:r>
      <w:r w:rsidRPr="00B366BE">
        <w:rPr>
          <w:rFonts w:eastAsia="Calibri"/>
          <w:color w:val="000000" w:themeColor="text1"/>
          <w:lang w:val="ru-RU"/>
        </w:rPr>
        <w:t xml:space="preserve"> увеличилось с 0,963 до 0,970, для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 - с 0,910 до 0,964. Наилучший результат показала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, однако различие между моделями при прямом представлении составляет только 0,006. Таким образом,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 демонстрирует качество, сопоставимое с традиционной нейросетью, и одновременно сохраняет содержательную</w:t>
      </w:r>
      <w:r w:rsidR="002A338D" w:rsidRPr="00B366BE">
        <w:rPr>
          <w:rFonts w:eastAsia="Calibri"/>
          <w:color w:val="000000" w:themeColor="text1"/>
          <w:lang w:val="ru-RU"/>
        </w:rPr>
        <w:t xml:space="preserve"> постановку задачи</w:t>
      </w:r>
      <w:r w:rsidRPr="00B366BE">
        <w:rPr>
          <w:rFonts w:eastAsia="Calibri"/>
          <w:color w:val="000000" w:themeColor="text1"/>
          <w:lang w:val="ru-RU"/>
        </w:rPr>
        <w:t>.</w:t>
      </w:r>
    </w:p>
    <w:p w:rsidR="00E73327" w:rsidRPr="00B366BE" w:rsidRDefault="00692501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Сопоставление с результатами предыдущей работы [1] показывает, что обе нейросетевые модели конкурентоспособны относительно классических алгоритмов. Полученное для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 значение 0,970 превышает лучший ранее зафиксированный результат </w:t>
      </w:r>
      <w:proofErr w:type="spellStart"/>
      <w:r w:rsidRPr="00B366BE">
        <w:rPr>
          <w:rFonts w:eastAsia="Calibri"/>
          <w:color w:val="000000" w:themeColor="text1"/>
        </w:rPr>
        <w:t>CatBoost</w:t>
      </w:r>
      <w:proofErr w:type="spellEnd"/>
      <w:r w:rsidRPr="00B366BE">
        <w:rPr>
          <w:rFonts w:eastAsia="Calibri"/>
          <w:color w:val="000000" w:themeColor="text1"/>
          <w:lang w:val="ru-RU"/>
        </w:rPr>
        <w:t xml:space="preserve"> 0,951.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 с результатом 0,964 также превосходит </w:t>
      </w:r>
      <w:r w:rsidRPr="00B366BE">
        <w:rPr>
          <w:rFonts w:eastAsia="Calibri"/>
          <w:color w:val="000000" w:themeColor="text1"/>
        </w:rPr>
        <w:t>REC</w:t>
      </w:r>
      <w:r w:rsidRPr="00B366BE">
        <w:rPr>
          <w:rFonts w:eastAsia="Calibri"/>
          <w:color w:val="000000" w:themeColor="text1"/>
          <w:lang w:val="ru-RU"/>
        </w:rPr>
        <w:t xml:space="preserve"> (0,943) и приближается к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. Это подтверждает перспективность прямой работы с исходными последовательностями для задачи </w:t>
      </w:r>
      <w:r w:rsidRPr="00B366BE">
        <w:rPr>
          <w:rFonts w:eastAsia="Calibri"/>
          <w:color w:val="000000" w:themeColor="text1"/>
        </w:rPr>
        <w:t>gene</w:t>
      </w:r>
      <w:r w:rsidRPr="00B366BE">
        <w:rPr>
          <w:rFonts w:eastAsia="Calibri"/>
          <w:color w:val="000000" w:themeColor="text1"/>
          <w:lang w:val="ru-RU"/>
        </w:rPr>
        <w:t xml:space="preserve"> </w:t>
      </w:r>
      <w:r w:rsidRPr="00B366BE">
        <w:rPr>
          <w:rFonts w:eastAsia="Calibri"/>
          <w:color w:val="000000" w:themeColor="text1"/>
        </w:rPr>
        <w:t>promoter</w:t>
      </w:r>
      <w:r w:rsidRPr="00B366BE">
        <w:rPr>
          <w:rFonts w:eastAsia="Calibri"/>
          <w:color w:val="000000" w:themeColor="text1"/>
          <w:lang w:val="ru-RU"/>
        </w:rPr>
        <w:t xml:space="preserve"> </w:t>
      </w:r>
      <w:r w:rsidRPr="00B366BE">
        <w:rPr>
          <w:rFonts w:eastAsia="Calibri"/>
          <w:color w:val="000000" w:themeColor="text1"/>
        </w:rPr>
        <w:t>prediction</w:t>
      </w:r>
      <w:r w:rsidRPr="00B366BE">
        <w:rPr>
          <w:rFonts w:eastAsia="Calibri"/>
          <w:color w:val="000000" w:themeColor="text1"/>
          <w:lang w:val="ru-RU"/>
        </w:rPr>
        <w:t>.</w:t>
      </w:r>
    </w:p>
    <w:p w:rsidR="00E73327" w:rsidRPr="00B366BE" w:rsidRDefault="00692501">
      <w:pPr>
        <w:pStyle w:val="1"/>
        <w:rPr>
          <w:color w:val="000000" w:themeColor="text1"/>
          <w:lang w:val="ru-RU"/>
        </w:rPr>
      </w:pPr>
      <w:r w:rsidRPr="00B366BE">
        <w:rPr>
          <w:color w:val="000000" w:themeColor="text1"/>
          <w:lang w:val="ru-RU"/>
        </w:rPr>
        <w:t>5. Заключение</w:t>
      </w:r>
    </w:p>
    <w:p w:rsidR="00E73327" w:rsidRPr="00B366BE" w:rsidRDefault="00692501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Проведено сравнение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 и логической нейронной сети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 в задаче распознавания </w:t>
      </w:r>
      <w:proofErr w:type="spellStart"/>
      <w:r w:rsidRPr="00B366BE">
        <w:rPr>
          <w:rFonts w:eastAsia="Calibri"/>
          <w:color w:val="000000" w:themeColor="text1"/>
          <w:lang w:val="ru-RU"/>
        </w:rPr>
        <w:t>промотеров</w:t>
      </w:r>
      <w:proofErr w:type="spellEnd"/>
      <w:r w:rsidRPr="00B366BE">
        <w:rPr>
          <w:rFonts w:eastAsia="Calibri"/>
          <w:color w:val="000000" w:themeColor="text1"/>
          <w:lang w:val="ru-RU"/>
        </w:rPr>
        <w:t xml:space="preserve"> </w:t>
      </w:r>
      <w:r w:rsidRPr="00B366BE">
        <w:rPr>
          <w:rFonts w:eastAsia="Calibri"/>
          <w:color w:val="000000" w:themeColor="text1"/>
        </w:rPr>
        <w:t>Drosophila</w:t>
      </w:r>
      <w:r w:rsidRPr="00B366BE">
        <w:rPr>
          <w:rFonts w:eastAsia="Calibri"/>
          <w:color w:val="000000" w:themeColor="text1"/>
          <w:lang w:val="ru-RU"/>
        </w:rPr>
        <w:t xml:space="preserve"> </w:t>
      </w:r>
      <w:r w:rsidRPr="00B366BE">
        <w:rPr>
          <w:rFonts w:eastAsia="Calibri"/>
          <w:color w:val="000000" w:themeColor="text1"/>
        </w:rPr>
        <w:t>melanogaster</w:t>
      </w:r>
      <w:r w:rsidRPr="00B366BE">
        <w:rPr>
          <w:rFonts w:eastAsia="Calibri"/>
          <w:color w:val="000000" w:themeColor="text1"/>
          <w:lang w:val="ru-RU"/>
        </w:rPr>
        <w:t>. По</w:t>
      </w:r>
      <w:r w:rsidR="00AA3AA8" w:rsidRPr="00B366BE">
        <w:rPr>
          <w:rFonts w:eastAsia="Calibri"/>
          <w:color w:val="000000" w:themeColor="text1"/>
          <w:lang w:val="ru-RU"/>
        </w:rPr>
        <w:t>дтверждено</w:t>
      </w:r>
      <w:r w:rsidRPr="00B366BE">
        <w:rPr>
          <w:rFonts w:eastAsia="Calibri"/>
          <w:color w:val="000000" w:themeColor="text1"/>
          <w:lang w:val="ru-RU"/>
        </w:rPr>
        <w:t xml:space="preserve">, что качество обеих моделей определяется не только архитектурой, но и способом представления геномных последовательностей. Прямое представление без формирования </w:t>
      </w:r>
      <w:r w:rsidRPr="00B366BE">
        <w:rPr>
          <w:rFonts w:eastAsia="Calibri"/>
          <w:color w:val="000000" w:themeColor="text1"/>
        </w:rPr>
        <w:t>k</w:t>
      </w:r>
      <w:r w:rsidRPr="00B366BE">
        <w:rPr>
          <w:rFonts w:eastAsia="Calibri"/>
          <w:color w:val="000000" w:themeColor="text1"/>
          <w:lang w:val="ru-RU"/>
        </w:rPr>
        <w:t xml:space="preserve">-мер обеспечило лучшие результаты: </w:t>
      </w:r>
      <w:r w:rsidRPr="00B366BE">
        <w:rPr>
          <w:rFonts w:eastAsia="Calibri"/>
          <w:color w:val="000000" w:themeColor="text1"/>
        </w:rPr>
        <w:t>ROC</w:t>
      </w:r>
      <w:r w:rsidRPr="00B366BE">
        <w:rPr>
          <w:rFonts w:eastAsia="Calibri"/>
          <w:color w:val="000000" w:themeColor="text1"/>
          <w:lang w:val="ru-RU"/>
        </w:rPr>
        <w:t>-</w:t>
      </w:r>
      <w:r w:rsidRPr="00B366BE">
        <w:rPr>
          <w:rFonts w:eastAsia="Calibri"/>
          <w:color w:val="000000" w:themeColor="text1"/>
        </w:rPr>
        <w:t>AUC</w:t>
      </w:r>
      <w:r w:rsidRPr="00B366BE">
        <w:rPr>
          <w:rFonts w:eastAsia="Calibri"/>
          <w:color w:val="000000" w:themeColor="text1"/>
          <w:lang w:val="ru-RU"/>
        </w:rPr>
        <w:t xml:space="preserve"> 0,970 для </w:t>
      </w:r>
      <w:r w:rsidRPr="00B366BE">
        <w:rPr>
          <w:rFonts w:eastAsia="Calibri"/>
          <w:color w:val="000000" w:themeColor="text1"/>
        </w:rPr>
        <w:t>MLP</w:t>
      </w:r>
      <w:r w:rsidRPr="00B366BE">
        <w:rPr>
          <w:rFonts w:eastAsia="Calibri"/>
          <w:color w:val="000000" w:themeColor="text1"/>
          <w:lang w:val="ru-RU"/>
        </w:rPr>
        <w:t xml:space="preserve"> и 0,964 для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 xml:space="preserve">. Подбор </w:t>
      </w:r>
      <w:proofErr w:type="spellStart"/>
      <w:r w:rsidRPr="00B366BE">
        <w:rPr>
          <w:rFonts w:eastAsia="Calibri"/>
          <w:color w:val="000000" w:themeColor="text1"/>
          <w:lang w:val="ru-RU"/>
        </w:rPr>
        <w:t>гиперпараметров</w:t>
      </w:r>
      <w:proofErr w:type="spellEnd"/>
      <w:r w:rsidRPr="00B366BE">
        <w:rPr>
          <w:rFonts w:eastAsia="Calibri"/>
          <w:color w:val="000000" w:themeColor="text1"/>
          <w:lang w:val="ru-RU"/>
        </w:rPr>
        <w:t xml:space="preserve"> особенно заметно улучшил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>.</w:t>
      </w:r>
    </w:p>
    <w:p w:rsidR="00E73327" w:rsidRPr="00B366BE" w:rsidRDefault="00692501">
      <w:pPr>
        <w:ind w:firstLine="403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lang w:val="ru-RU"/>
        </w:rPr>
        <w:t xml:space="preserve">Логико-нейронный подход может рассматриваться как перспективное направление развития методов логического анализа больших данных. Дальнейшие исследования целесообразно направить на уточнение архитектуры </w:t>
      </w:r>
      <w:r w:rsidRPr="00B366BE">
        <w:rPr>
          <w:rFonts w:eastAsia="Calibri"/>
          <w:color w:val="000000" w:themeColor="text1"/>
        </w:rPr>
        <w:t>LAD</w:t>
      </w:r>
      <w:r w:rsidRPr="00B366BE">
        <w:rPr>
          <w:rFonts w:eastAsia="Calibri"/>
          <w:color w:val="000000" w:themeColor="text1"/>
          <w:lang w:val="ru-RU"/>
        </w:rPr>
        <w:t>_</w:t>
      </w:r>
      <w:r w:rsidRPr="00B366BE">
        <w:rPr>
          <w:rFonts w:eastAsia="Calibri"/>
          <w:color w:val="000000" w:themeColor="text1"/>
        </w:rPr>
        <w:t>NN</w:t>
      </w:r>
      <w:r w:rsidRPr="00B366BE">
        <w:rPr>
          <w:rFonts w:eastAsia="Calibri"/>
          <w:color w:val="000000" w:themeColor="text1"/>
          <w:lang w:val="ru-RU"/>
        </w:rPr>
        <w:t>, оценку устойчивости результатов при иных разбиениях выборки и проверку подхода на других задачах распознавания функциональных участков генома.</w:t>
      </w:r>
    </w:p>
    <w:p w:rsidR="00E73327" w:rsidRPr="00B366BE" w:rsidRDefault="00692501">
      <w:pPr>
        <w:pStyle w:val="1"/>
        <w:rPr>
          <w:color w:val="000000" w:themeColor="text1"/>
          <w:lang w:val="ru-RU"/>
        </w:rPr>
      </w:pPr>
      <w:r w:rsidRPr="00B366BE">
        <w:rPr>
          <w:color w:val="000000" w:themeColor="text1"/>
          <w:lang w:val="ru-RU"/>
        </w:rPr>
        <w:t>Список литературы</w:t>
      </w:r>
    </w:p>
    <w:p w:rsidR="00E73327" w:rsidRPr="00B366BE" w:rsidRDefault="00692501">
      <w:pPr>
        <w:spacing w:after="80" w:line="252" w:lineRule="auto"/>
        <w:ind w:left="360" w:hanging="360"/>
        <w:jc w:val="both"/>
        <w:rPr>
          <w:color w:val="000000" w:themeColor="text1"/>
          <w:lang w:val="ru-RU"/>
        </w:rPr>
      </w:pPr>
      <w:r w:rsidRPr="00B366BE">
        <w:rPr>
          <w:rFonts w:eastAsia="Calibri"/>
          <w:color w:val="000000" w:themeColor="text1"/>
          <w:sz w:val="19"/>
          <w:lang w:val="ru-RU"/>
        </w:rPr>
        <w:t>[1] Дюкова Е. В., Дюкова А. П. Распознавание особых участков генома методами машинного обучения // Искусственный интеллект и принятие решений. 2024. № 4. С. 95-104.</w:t>
      </w:r>
    </w:p>
    <w:p w:rsidR="00E73327" w:rsidRPr="00B366BE" w:rsidRDefault="00692501">
      <w:pPr>
        <w:spacing w:after="80" w:line="252" w:lineRule="auto"/>
        <w:ind w:left="360" w:hanging="360"/>
        <w:jc w:val="both"/>
        <w:rPr>
          <w:color w:val="000000" w:themeColor="text1"/>
        </w:rPr>
      </w:pPr>
      <w:r w:rsidRPr="00B366BE">
        <w:rPr>
          <w:rFonts w:eastAsia="Calibri"/>
          <w:color w:val="000000" w:themeColor="text1"/>
          <w:sz w:val="19"/>
          <w:lang w:val="ru-RU"/>
        </w:rPr>
        <w:t xml:space="preserve">[2] Драгунов Н. А., Дюкова Е. В., Дюкова А. П. Логическая классификация на основе поиска правильных представительных элементарных классификаторов // Известия РАН. </w:t>
      </w:r>
      <w:proofErr w:type="spellStart"/>
      <w:r w:rsidRPr="00B366BE">
        <w:rPr>
          <w:rFonts w:eastAsia="Calibri"/>
          <w:color w:val="000000" w:themeColor="text1"/>
          <w:sz w:val="19"/>
        </w:rPr>
        <w:t>Теория</w:t>
      </w:r>
      <w:proofErr w:type="spellEnd"/>
      <w:r w:rsidRPr="00B366BE">
        <w:rPr>
          <w:rFonts w:eastAsia="Calibri"/>
          <w:color w:val="000000" w:themeColor="text1"/>
          <w:sz w:val="19"/>
        </w:rPr>
        <w:t xml:space="preserve"> и </w:t>
      </w:r>
      <w:proofErr w:type="spellStart"/>
      <w:r w:rsidRPr="00B366BE">
        <w:rPr>
          <w:rFonts w:eastAsia="Calibri"/>
          <w:color w:val="000000" w:themeColor="text1"/>
          <w:sz w:val="19"/>
        </w:rPr>
        <w:t>системы</w:t>
      </w:r>
      <w:proofErr w:type="spellEnd"/>
      <w:r w:rsidRPr="00B366BE">
        <w:rPr>
          <w:rFonts w:eastAsia="Calibri"/>
          <w:color w:val="000000" w:themeColor="text1"/>
          <w:sz w:val="19"/>
        </w:rPr>
        <w:t xml:space="preserve"> </w:t>
      </w:r>
      <w:proofErr w:type="spellStart"/>
      <w:r w:rsidRPr="00B366BE">
        <w:rPr>
          <w:rFonts w:eastAsia="Calibri"/>
          <w:color w:val="000000" w:themeColor="text1"/>
          <w:sz w:val="19"/>
        </w:rPr>
        <w:t>управления</w:t>
      </w:r>
      <w:proofErr w:type="spellEnd"/>
      <w:r w:rsidRPr="00B366BE">
        <w:rPr>
          <w:rFonts w:eastAsia="Calibri"/>
          <w:color w:val="000000" w:themeColor="text1"/>
          <w:sz w:val="19"/>
        </w:rPr>
        <w:t>. 2024. № 4. С. 86-92.</w:t>
      </w:r>
    </w:p>
    <w:p w:rsidR="00E73327" w:rsidRPr="00B366BE" w:rsidRDefault="00692501">
      <w:pPr>
        <w:spacing w:after="80" w:line="252" w:lineRule="auto"/>
        <w:ind w:left="360" w:hanging="360"/>
        <w:jc w:val="both"/>
        <w:rPr>
          <w:color w:val="000000" w:themeColor="text1"/>
        </w:rPr>
      </w:pPr>
      <w:r w:rsidRPr="00B366BE">
        <w:rPr>
          <w:rFonts w:eastAsia="Calibri"/>
          <w:color w:val="000000" w:themeColor="text1"/>
          <w:sz w:val="19"/>
        </w:rPr>
        <w:t>[3] Anisimova D. V., Djukova E. V., Pestov I. A. Logical Data Analysis and Classification: Traditional and Neural Network Approaches // Pattern Recognition and Image Analysis. 2026. Vol. 36, No. 2. P. 729-737.</w:t>
      </w:r>
    </w:p>
    <w:sectPr w:rsidR="00E73327" w:rsidRPr="00B366BE" w:rsidSect="00034616">
      <w:footerReference w:type="default" r:id="rId8"/>
      <w:pgSz w:w="12240" w:h="15840"/>
      <w:pgMar w:top="1123" w:right="1296" w:bottom="1123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6E3F" w:rsidRDefault="001B6E3F">
      <w:pPr>
        <w:spacing w:after="0" w:line="240" w:lineRule="auto"/>
      </w:pPr>
      <w:r>
        <w:separator/>
      </w:r>
    </w:p>
  </w:endnote>
  <w:endnote w:type="continuationSeparator" w:id="0">
    <w:p w:rsidR="001B6E3F" w:rsidRDefault="001B6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3327" w:rsidRPr="00947833" w:rsidRDefault="00692501">
    <w:pPr>
      <w:pStyle w:val="a7"/>
      <w:jc w:val="right"/>
      <w:rPr>
        <w:lang w:val="ru-RU"/>
      </w:rPr>
    </w:pPr>
    <w:r w:rsidRPr="00947833">
      <w:rPr>
        <w:rFonts w:eastAsia="Calibri"/>
        <w:color w:val="6B7280"/>
        <w:sz w:val="17"/>
        <w:lang w:val="ru-RU"/>
      </w:rPr>
      <w:t xml:space="preserve">Методы глубокого обучения и актуальные задачи биоинформатики  |  </w:t>
    </w:r>
    <w:r>
      <w:fldChar w:fldCharType="begin"/>
    </w:r>
    <w:r>
      <w:instrText>PAGE</w:instrText>
    </w:r>
    <w:r>
      <w:fldChar w:fldCharType="separate"/>
    </w:r>
    <w:r w:rsidRPr="00947833">
      <w:rPr>
        <w:color w:val="6B7280"/>
        <w:sz w:val="17"/>
        <w:lang w:val="ru-RU"/>
      </w:rPr>
      <w:t>1</w:t>
    </w:r>
    <w:r>
      <w:rPr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6E3F" w:rsidRDefault="001B6E3F">
      <w:pPr>
        <w:spacing w:after="0" w:line="240" w:lineRule="auto"/>
      </w:pPr>
      <w:r>
        <w:separator/>
      </w:r>
    </w:p>
  </w:footnote>
  <w:footnote w:type="continuationSeparator" w:id="0">
    <w:p w:rsidR="001B6E3F" w:rsidRDefault="001B6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266253">
    <w:abstractNumId w:val="8"/>
  </w:num>
  <w:num w:numId="2" w16cid:durableId="1541749672">
    <w:abstractNumId w:val="6"/>
  </w:num>
  <w:num w:numId="3" w16cid:durableId="1356805086">
    <w:abstractNumId w:val="5"/>
  </w:num>
  <w:num w:numId="4" w16cid:durableId="1800489016">
    <w:abstractNumId w:val="4"/>
  </w:num>
  <w:num w:numId="5" w16cid:durableId="613753721">
    <w:abstractNumId w:val="7"/>
  </w:num>
  <w:num w:numId="6" w16cid:durableId="144900203">
    <w:abstractNumId w:val="3"/>
  </w:num>
  <w:num w:numId="7" w16cid:durableId="431122281">
    <w:abstractNumId w:val="2"/>
  </w:num>
  <w:num w:numId="8" w16cid:durableId="155996820">
    <w:abstractNumId w:val="1"/>
  </w:num>
  <w:num w:numId="9" w16cid:durableId="194237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2A1"/>
    <w:rsid w:val="000F2768"/>
    <w:rsid w:val="000F752A"/>
    <w:rsid w:val="00123B7A"/>
    <w:rsid w:val="0015074B"/>
    <w:rsid w:val="001B6E3F"/>
    <w:rsid w:val="001E4F9C"/>
    <w:rsid w:val="0029639D"/>
    <w:rsid w:val="002A338D"/>
    <w:rsid w:val="002B1ACA"/>
    <w:rsid w:val="00326F90"/>
    <w:rsid w:val="00417DDC"/>
    <w:rsid w:val="004743DA"/>
    <w:rsid w:val="005119DD"/>
    <w:rsid w:val="00557DB7"/>
    <w:rsid w:val="00564BCF"/>
    <w:rsid w:val="0066377C"/>
    <w:rsid w:val="006860FC"/>
    <w:rsid w:val="00692501"/>
    <w:rsid w:val="006C7B0F"/>
    <w:rsid w:val="00701FF8"/>
    <w:rsid w:val="007737F2"/>
    <w:rsid w:val="00791973"/>
    <w:rsid w:val="00793D11"/>
    <w:rsid w:val="00883AEB"/>
    <w:rsid w:val="00947833"/>
    <w:rsid w:val="009647E3"/>
    <w:rsid w:val="009E53DE"/>
    <w:rsid w:val="00A30866"/>
    <w:rsid w:val="00A3460E"/>
    <w:rsid w:val="00AA1D8D"/>
    <w:rsid w:val="00AA3AA8"/>
    <w:rsid w:val="00AB49D0"/>
    <w:rsid w:val="00AC7F02"/>
    <w:rsid w:val="00B16764"/>
    <w:rsid w:val="00B366BE"/>
    <w:rsid w:val="00B47730"/>
    <w:rsid w:val="00CB0664"/>
    <w:rsid w:val="00CE4512"/>
    <w:rsid w:val="00D075FA"/>
    <w:rsid w:val="00D62164"/>
    <w:rsid w:val="00E73327"/>
    <w:rsid w:val="00ED5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8BF4E12-6670-46B8-8AB8-ADC0975D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  <w:color w:val="11111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0206A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2FB6B-C6EC-4EA8-98C9-541BE54F6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1095</Words>
  <Characters>6247</Characters>
  <Application>Microsoft Office Word</Application>
  <DocSecurity>0</DocSecurity>
  <Lines>52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Методы глубокого обучения и актуальные задачи биоинформатики</vt:lpstr>
      <vt:lpstr/>
    </vt:vector>
  </TitlesOfParts>
  <Manager/>
  <Company/>
  <LinksUpToDate>false</LinksUpToDate>
  <CharactersWithSpaces>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Методы глубокого обучения и актуальные задачи биоинформатики</dc:title>
  <dc:subject>Черновой вариант краткой научной статьи</dc:subject>
  <dc:creator>Е. В. Дюкова;И. А. Пестов</dc:creator>
  <cp:keywords/>
  <dc:description>Подготовлено на основе тезисов ИОИ-2026</dc:description>
  <cp:lastModifiedBy>Иван Пестов</cp:lastModifiedBy>
  <cp:revision>25</cp:revision>
  <dcterms:created xsi:type="dcterms:W3CDTF">2026-09-09T11:15:00Z</dcterms:created>
  <dcterms:modified xsi:type="dcterms:W3CDTF">2026-09-12T12:45:00Z</dcterms:modified>
  <cp:category/>
</cp:coreProperties>
</file>