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360"/>
        <w:jc w:val="left"/>
      </w:pPr>
      <w:r>
        <w:rPr>
          <w:rFonts w:ascii="Calibri" w:hAnsi="Calibri" w:eastAsia="Microsoft YaHei"/>
          <w:b/>
          <w:color w:val="000000"/>
          <w:sz w:val="54"/>
        </w:rPr>
        <w:t>领地地图编辑器落地方案</w:t>
      </w:r>
    </w:p>
    <w:p>
      <w:pPr>
        <w:keepNext w:val="0"/>
        <w:widowControl/>
        <w:spacing w:before="0" w:after="360" w:line="300" w:lineRule="auto"/>
      </w:pPr>
      <w:r>
        <w:rPr>
          <w:rFonts w:ascii="Calibri" w:hAnsi="Calibri" w:eastAsia="Microsoft YaHei"/>
          <w:color w:val="555555"/>
          <w:sz w:val="26"/>
        </w:rPr>
        <w:t>适用目录  tools map editor</w:t>
      </w:r>
    </w:p>
    <w:p>
      <w:pPr>
        <w:keepNext w:val="0"/>
        <w:widowControl/>
        <w:spacing w:before="0" w:after="240" w:line="307" w:lineRule="auto"/>
      </w:pPr>
      <w:r>
        <w:rPr>
          <w:rFonts w:ascii="Calibri" w:hAnsi="Calibri" w:eastAsia="Microsoft YaHei"/>
          <w:color w:val="000000"/>
          <w:sz w:val="21"/>
        </w:rPr>
        <w:t>本方案用于把章节领地玩法落到可开发、可发布、可验收的地图生产工具中。核心决策是保留现有对战地图编辑器和 v3 协议，在同一工具目录下新增独立的章节领地编辑模式、数据协议与发布目录。两种地图只共享六边格几何、画布交互和本地服务基础设施，不共享业务字段和游戏侧加载入口。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文档版本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编制日期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2026-09-29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目标读者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产品策划、工具开发、客户端开发、测试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输入依据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领地玩法文档、地图编辑器需求文档、tools/map-editor 现有实现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建议状态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可进入技术评审与任务拆分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r>
        <w:br w:type="page"/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一 决策与范围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一 一 落地决策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现有 tools/map-editor 继续负责对战地图。章节领地地图在同一目录下新增 territory.html、territory-app.js 和独立格式模块。服务端可以继续使用 server.mjs，但预设接口、保存目录、发布目录和校验器必须按地图类型分流。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这样处理可以保住现有对战地图的 v1 至 v3 兼容链路和 43 项定向测试，也能避免章节字段进入 ZCMapConfig 的随机对战选图目录。章节地图协议从 version 1 起独立演进，不复用 playerCount、cityMode、mirror、sections、homes 等对战语义。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一 二 首期交付范围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创建、载入、编辑、另存、重命名和删除章节领地地图预设。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支持 4 至 60 行、4 至 60 列的平顶六边格，默认 20 行乘 20 列。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配置唯一初始格、固定关卡据点、异步玩家据点、固定资源据点和背景装饰。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按格配置解锁前置、战力门槛、银币消耗、探索时间、体力消耗和建筑引用。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配置随机额外据点的触发规则、奖励池和候选空格。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提供完整的编辑器校验、服务端校验、导入导出和发布到游戏目录能力。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保留撤销重做、缩放平移、格子坐标命中、连续笔刷和资源缩略图等现有基础能力。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一 三 首期不实现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不在编辑器中模拟未解锁、可激活、探索中、可占据、已占据和停用等玩家运行时状态。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不在编辑器中执行 PVE 或异步 PVP 战斗，也不复制关卡表、NPC 表、奖励池表和建筑表的完整数据。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不提供围墙笔刷。围墙由游戏运行时根据相邻占领格生成。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不把章节地图放入 assets/resources/config/maps，以免进入现有对战地图加载链路。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二 现状与改造边界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现有编辑器的格子只表达虚空、中立和 1 至 4 区，导出协议固定为对战地图 v3。regions、resourcePoints、spacing 和 art 中除虚空装饰外的内容主要由工具透传，当前界面没有章节格子的事件配置、前置依赖和运行时资源引用能力。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现有对战地图</w:t>
            </w:r>
          </w:p>
        </w:tc>
        <w:tc>
          <w:tcPr>
            <w:tcW w:type="dxa" w:w="403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章节领地地图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业务目标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生产 2 至 4 人对局棋盘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生产单人章节探索地图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格子语义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虚空、中立、分区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普通格、初始格、固定据点、随机候选格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核心配置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人数、主城、镜像、分区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事件、解锁条件、消耗、时间、建筑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运行时状态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ZC 对战模型维护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由领地进度系统维护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美术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虚空装饰与对战地块表现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章节背景、格子装饰、据点表现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发布目录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config/maps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建议 config/territory-maps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加载入口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ZCMapConfig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 TerritoryMapConfig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二 一 可以复用的能力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六边格几何常量、格心计算、指针命中、邻接关系和最短路径。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SVG 画布、滚轮缩放、中键或空格拖动画布、连续涂抹和笔刷半径。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撤销重做快照机制、未保存离开提示、预设列表与本地服务启动方式。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资源目录扫描、缩略图展示、自定义资源名占位和资源缺失告警。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二 二 必须隔离的能力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对局人数、分区编号、主城模式和镜像关系。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ascii 字符画以及 v1 至 v3 的兼容解析。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对战地图发布路径和随机选图判定。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ZCMapConfig、ZCMatchConfig 和对战资源点位语义。</w:t>
      </w:r>
    </w:p>
    <w:p>
      <w:r>
        <w:br w:type="page"/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三 目标架构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三 一 目录结构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tools/map-editor/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index.html                    现有对战地图入口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app.js                        现有对战地图逻辑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territory.html                新增章节领地入口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territory-app.js              新增章节领地交互与状态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shared/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hex-geometry.js             格心 邻接 命中 路径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canvas-controller.js        缩放 平移 连续笔刷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history.js                  撤销重做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formats/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battle-format.js            后续可迁移 不是首期前置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territory-format.js         章节格式 归一化 校验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presets/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territory/                  章节预设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server.mjs                    按 mapKind 分流接口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copy_territory_maps.py        章节地图发布脚本</w:t>
      </w:r>
    </w:p>
    <w:p>
      <w:pPr>
        <w:keepNext w:val="0"/>
        <w:widowControl/>
        <w:spacing w:before="0" w:after="60" w:line="307" w:lineRule="auto"/>
      </w:pP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首期不要求立即拆分 app.js。为降低回归风险，可以先让 territory-app.js 复制并收敛必要的画布能力，再把稳定的几何和历史模块抽到 shared。现有对战入口在章节功能验收前不改文件名、不改协议、不迁移预设。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三 二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禁止承担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territory-app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页面状态、笔刷、选中格、右侧表单、导入导出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游戏运行时状态和业务表内容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territory-format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版本升级、默认值、结构校验、业务校验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DOM 操作和网络请求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server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预设增删改查、资源扫描、保存前复验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绕过格式校验直接写盘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publish script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复制到游戏目录、保留 meta、生成新增 meta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修改对战地图目录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TerritoryMapConfig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客户端加载、类型校验、索引构建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玩家进度和战斗结果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TerritoryProgress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格子状态流转、占领、停用、随机据点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地图编辑器静态配置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三 三 数据流</w:t>
      </w:r>
    </w:p>
    <w:p>
      <w:pPr>
        <w:pStyle w:val="ListNumber"/>
        <w:keepNext w:val="0"/>
        <w:widowControl/>
        <w:spacing w:before="0" w:after="80" w:line="293" w:lineRule="auto"/>
      </w:pPr>
      <w:r>
        <w:rPr>
          <w:rFonts w:ascii="Calibri" w:hAnsi="Calibri" w:eastAsia="Microsoft YaHei"/>
          <w:color w:val="000000"/>
          <w:sz w:val="20"/>
        </w:rPr>
        <w:t>策划在 territory.html 中编辑地图，前端状态始终保存完整网格和固定据点。</w:t>
      </w:r>
    </w:p>
    <w:p>
      <w:pPr>
        <w:pStyle w:val="ListNumber"/>
        <w:keepNext w:val="0"/>
        <w:widowControl/>
        <w:spacing w:before="0" w:after="80" w:line="293" w:lineRule="auto"/>
      </w:pPr>
      <w:r>
        <w:rPr>
          <w:rFonts w:ascii="Calibri" w:hAnsi="Calibri" w:eastAsia="Microsoft YaHei"/>
          <w:color w:val="000000"/>
          <w:sz w:val="20"/>
        </w:rPr>
        <w:t>保存时由 territory-format 生成标准 JSON，并在浏览器内执行完整校验。</w:t>
      </w:r>
    </w:p>
    <w:p>
      <w:pPr>
        <w:pStyle w:val="ListNumber"/>
        <w:keepNext w:val="0"/>
        <w:widowControl/>
        <w:spacing w:before="0" w:after="80" w:line="293" w:lineRule="auto"/>
      </w:pPr>
      <w:r>
        <w:rPr>
          <w:rFonts w:ascii="Calibri" w:hAnsi="Calibri" w:eastAsia="Microsoft YaHei"/>
          <w:color w:val="000000"/>
          <w:sz w:val="20"/>
        </w:rPr>
        <w:t>server.mjs 收到 JSON 后再次运行同口径校验，通过后写入 presets/territory。</w:t>
      </w:r>
    </w:p>
    <w:p>
      <w:pPr>
        <w:pStyle w:val="ListNumber"/>
        <w:keepNext w:val="0"/>
        <w:widowControl/>
        <w:spacing w:before="0" w:after="80" w:line="293" w:lineRule="auto"/>
      </w:pPr>
      <w:r>
        <w:rPr>
          <w:rFonts w:ascii="Calibri" w:hAnsi="Calibri" w:eastAsia="Microsoft YaHei"/>
          <w:color w:val="000000"/>
          <w:sz w:val="20"/>
        </w:rPr>
        <w:t>发布脚本把预设复制到 assets/resources/config/territory-maps，并维护 Cocos meta。</w:t>
      </w:r>
    </w:p>
    <w:p>
      <w:pPr>
        <w:pStyle w:val="ListNumber"/>
        <w:keepNext w:val="0"/>
        <w:widowControl/>
        <w:spacing w:before="0" w:after="80" w:line="293" w:lineRule="auto"/>
      </w:pPr>
      <w:r>
        <w:rPr>
          <w:rFonts w:ascii="Calibri" w:hAnsi="Calibri" w:eastAsia="Microsoft YaHei"/>
          <w:color w:val="000000"/>
          <w:sz w:val="20"/>
        </w:rPr>
        <w:t>客户端 TerritoryMapConfig 载入静态地图，TerritoryProgress 再结合玩家存档生成运行时状态。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四 数据协议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一 设计原则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章节地图使用独立 mapKind 和 version，不接受对战地图字段。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地图只存静态设计数据，玩家当前状态进入存档或服务端进度。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关卡、NPC、奖励池、建筑和美术资源只保存稳定 ID。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格子 ID 由 row 和 column 确定，同一地图尺寸下稳定不变。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据点采用稀疏数组，普通空格不逐格重复保存默认配置。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所有可默认的数值放在 defaults，单格仅保存差异。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二 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7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mapKind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 territoryChapter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version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integer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首版为 1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与文件名一致，只允许英文数字下划线和短横线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name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策划展示名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chapterId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string 或 integer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关联章节配置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rows columns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integer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 至 60，默认 20 乘 20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startCellId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integer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全图唯一初始格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background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章节背景资源，可为空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defaults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object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解锁与消耗默认值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sites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array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固定据点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decorations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array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不参与玩法的背景装饰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randomSites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object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随机额外据点规则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三 格子 ID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建议使用整数 ID，计算规则为 cellId = row × columns + column。row 和 column 从 0 开始。界面同时显示 cellId 与坐标，例如 205 和 10 5。调整行列时以中线为基准移动内容，并重新计算所有 cellId、footprint、requiredCells 和随机候选格。尺寸调整必须作为一个可撤销操作。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四 据点字段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5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校验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id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地图内稳定据点 ID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唯一且非空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type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start stage boss asyncPvp fixedResource bonus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必须属于枚举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cellId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据点锚点格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在地图内且未被其他据点占用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footprint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大型据点覆盖格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连续、无重复、包含 cellId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configId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关卡 NPC 或奖励配置引用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 type 检查对应表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buildingId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占领后获得的建筑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可为空，非空时必须存在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unlock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解锁条件和消耗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见下一节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artId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据点表现资源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缺失告警，不阻断草稿保存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五 解锁字段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1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1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默认与规则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requiredCells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必须先占领的前置格</w:t>
            </w:r>
          </w:p>
        </w:tc>
        <w:tc>
          <w:tcPr>
            <w:tcW w:type="dxa" w:w="33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默认空数组；多项按全部满足处理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combatPower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战力门槛</w:t>
            </w:r>
          </w:p>
        </w:tc>
        <w:tc>
          <w:tcPr>
            <w:tcW w:type="dxa" w:w="33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 0，不得为负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silverCost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进入探索前的银币消耗</w:t>
            </w:r>
          </w:p>
        </w:tc>
        <w:tc>
          <w:tcPr>
            <w:tcW w:type="dxa" w:w="33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 0；为 0 时满足前置后自动探索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exploreSeconds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探索等待时间</w:t>
            </w:r>
          </w:p>
        </w:tc>
        <w:tc>
          <w:tcPr>
            <w:tcW w:type="dxa" w:w="33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 0，不得为负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staminaCost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与事件交互所需体力</w:t>
            </w:r>
          </w:p>
        </w:tc>
        <w:tc>
          <w:tcPr>
            <w:tcW w:type="dxa" w:w="33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 0，不得为负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四 六 完整示例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{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"mapKind": "territoryChapter",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"version": 1,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"id": "chapter_01",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"name": "第一章",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"chapterId": 1,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"rows": 20,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"columns": 20,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"startCellId": 205,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"background": "image/territory/chapter_01",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"defaults": {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"combatPower": 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"silverCost": 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"exploreSeconds": 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"staminaCost": 10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},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"sites": [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{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"id": "stage_1_1",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"type": "stage",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"cellId": 186,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"footprint": [186],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"configId": "stage_1_1",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"buildingId": "building_101",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"unlock": {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  "requiredCells": [205],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  "combatPower": 1000,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  "silverCost": 200,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  "exploreSeconds": 180,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  "staminaCost": 10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  }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}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],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"randomSites": {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"triggerSilver": 1000,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"rewardPoolId": "territory_random_01",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"candidateCells": [12, 13, 14],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  "maxActive": 1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 xml:space="preserve">  }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}</w:t>
      </w:r>
    </w:p>
    <w:p>
      <w:pPr>
        <w:keepNext w:val="0"/>
        <w:widowControl/>
        <w:spacing w:before="0" w:after="60" w:line="307" w:lineRule="auto"/>
      </w:pPr>
    </w:p>
    <w:p>
      <w:r>
        <w:br w:type="page"/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五 编辑器界面与交互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五 一 入口与模式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本地服务首页增加对战地图和章节领地两个入口。对战入口保持原地址或自动跳转到 index.html，章节入口使用 territory.html。章节页面不显示对局人数、分区、主城模式和镜像控件。地图类型在创建文件时确定，编辑过程中不允许互转。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五 二 页面布局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9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顶部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地图名称、地图 ID、章节 ID、导入、保存、另存、发布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左侧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据点笔刷、装饰资源、笔刷大小、历史、显示开关、行列设置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中央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六边格画布、据点图标、依赖连线、随机候选区、格子 ID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右侧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选中格配置、据点列表、随机规则、校验结果、JSON 预览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五 三 笔刷与互斥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落笔结果</w:t>
            </w:r>
          </w:p>
        </w:tc>
        <w:tc>
          <w:tcPr>
            <w:tcW w:type="dxa" w:w="403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互斥规则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初始格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设置 startCellId 和初始建筑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全图只能一个，移动时自动清除旧位置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关卡据点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 stage 或 boss 据点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与所有玩法据点互斥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异步玩家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 asyncPvp 据点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与所有玩法据点互斥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固定资源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 fixedResource 据点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与所有玩法据点互斥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随机候选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切换 candidateCells 成员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可与背景装饰共存，不可覆盖固定据点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背景装饰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新增或替换 decorations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不参与玩法占位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擦除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清除当前图层内容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默认不跨图层删除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据点类笔刷落笔后立即选中该据点，右侧打开对应配置。拖动可以连续放置普通据点，但初始格和大型据点只接受单击。右键执行当前图层擦除，不改变当前工具。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五 四 选中格面板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基础信息显示 cellId、row、column、占用类型和 footprint。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玩法配置根据 type 切换关卡、NPC、奖励池或建筑选择器。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解锁配置支持从画布点选 requiredCells，并实时绘制方向连线。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引用资源使用下拉搜索，显示 ID 和名称；手填 ID 只用于资源尚未接表的开发阶段。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多选格仅允许批量修改公共字段，例如银币、探索时间、体力和装饰。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五 五 显示开关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格子 ID：默认开启，缩放较小时自动隐藏。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据点图标：默认开启，显示类型色和据点短编号。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前置连线：默认关闭，选中据点时只显示与该据点相关的连线。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随机候选格：默认关闭，以独立纹理显示，避免与固定据点混淆。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美术预览：隐藏格线、ID 和辅助色，只显示背景、装饰和据点表现。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六 校验规则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六 一 错误级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9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失败条件</w:t>
            </w:r>
          </w:p>
        </w:tc>
        <w:tc>
          <w:tcPr>
            <w:tcW w:type="dxa" w:w="295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标识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id 为空、非法或与文件名不一致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尺寸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行列不在 4 至 60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初始格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缺失、重复或越界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据点占位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固定据点 footprint 重叠或不连续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前置依赖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引用越界、引用自身或形成环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可达性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固定据点无法从初始格沿依赖链到达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配置引用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关卡 NPC 奖励池或建筑 ID 不存在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数值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消耗、战力或时间为负数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随机候选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候选格越界、重复或被固定据点占用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拒绝保存和发布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随机规则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启用随机据点但奖励池为空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拒绝发布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六 二 告警级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4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阈值或条件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关卡数量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章节关卡数不是 10 时告警，是否强制由策划最终确认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依赖跨度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前置格与目标格不相邻且没有明确设计说明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空白密度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固定据点占比过高，可能没有随机据点生成空间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资源缺失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背景、装饰或据点表现未出图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未使用配置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创建了建筑或奖励配置但没有任何据点引用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大型据点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footprint 靠近边界或覆盖形状不规则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六 三 依赖图校验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requiredCells 构成有向图。校验器先确认每个引用存在，再使用深度优先搜索检测环，最后从 startCellId 遍历可达节点。首期按全部前置均满足解释 requiredCells。如果后续需要任一前置即可解锁，应新增 prerequisiteMode 字段，不通过空数组或特殊 ID 隐式表达。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七 服务端与发布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七 一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2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7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7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GET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/api/territory-presets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返回章节预设列表和摘要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GET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/api/territory-presets/:id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读取单张章节地图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PUT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/api/territory-presets/:id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校验并保存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DELETE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/api/territory-presets/:id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二次确认后删除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GET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/api/territory-assets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扫描背景、装饰和据点表现资源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POST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/api/territory-publish/:id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完整校验后发布一张地图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七 二 存储与发布目录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tools/map-editor/presets/territory/&lt;map-id&gt;.json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assets/resources/config/territory-maps/&lt;map-id&gt;.json</w:t>
      </w:r>
    </w:p>
    <w:p>
      <w:pPr>
        <w:keepNext w:val="0"/>
        <w:widowControl/>
        <w:spacing w:before="0" w:after="0" w:line="240" w:lineRule="auto"/>
        <w:ind w:left="360" w:right="144"/>
      </w:pPr>
      <w:r>
        <w:rPr>
          <w:rFonts w:ascii="Consolas" w:hAnsi="Consolas" w:eastAsia="Microsoft YaHei"/>
          <w:color w:val="333333"/>
          <w:sz w:val="16"/>
        </w:rPr>
        <w:t>assets/resources/config/territory-maps/&lt;map-id&gt;.json.meta</w:t>
      </w:r>
    </w:p>
    <w:p>
      <w:pPr>
        <w:keepNext w:val="0"/>
        <w:widowControl/>
        <w:spacing w:before="0" w:after="60" w:line="307" w:lineRule="auto"/>
      </w:pP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章节地图不写入 assets/resources/config/maps。发布脚本必须保留已存在的 meta，新文件按现有地图脚本的方式生成 meta。浏览器保存、服务端保存和命令行发布调用同一份 territory-format 校验规则，避免三个入口口径分叉。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七 三 预设列表摘要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预设列表显示名称、id、章节、尺寸、固定据点数、关卡数、随机候选格数、最后修改时间和校验状态。错误地图仍允许从预设库打开修复，但不允许发布。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八 游戏侧接入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八 一 静态配置与玩家进度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5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归属</w:t>
            </w:r>
          </w:p>
        </w:tc>
        <w:tc>
          <w:tcPr>
            <w:tcW w:type="dxa" w:w="49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地图尺寸和格子 ID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静态地图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版本发布后稳定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固定据点和依赖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静态地图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由策划通过编辑器配置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消耗、时间和配置引用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静态地图或表配置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地图覆盖默认值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当前格子状态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未解锁至停用等状态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探索结束时间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玩家进度或服务端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必须支持离线计时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当前异步玩家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玩家进度或服务端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按刷新规则生成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随机据点实例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记录落点、奖励池结果和是否领取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占领格与建筑效果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玩家进度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用于围墙、属性和回收逻辑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八 二 状态流转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3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6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下一状态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未解锁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全部前置与战力条件满足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可激活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可激活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银币足够并确认；消耗为 0 时自动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探索中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探索中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探索时间结束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可占据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可占据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消耗体力并完成事件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已占据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已占据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异步 PVP 失败且命中停用规则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停用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战胜关联异步玩家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已占据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编辑器可以提供状态预览下拉框帮助策划检查图标和颜色，但预览值不得写进地图 JSON。运行时状态机必须由客户端或服务端唯一实现。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八 三 围墙与建筑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地图只保存据点占用和 buildingId。格子被占领后，运行时根据相邻格归属生成外轮廓围墙；相邻两格同属玩家时不画内部墙。建筑属性由 buildingId 读取建筑配置，失去地块或进入停用状态时是否停用增益，由领地规则统一处理。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八 四 随机据点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randomSites 只规定触发银币、候选格、奖励池和最大同时存在数量。实际生成时排除初始格、固定据点、已存在随机据点和不允许生成的玩家状态格。随机结果必须写入玩家进度，重新登录不能重复抽取或更换落点。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九 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阶段一 协议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确认枚举、字段、发布目录和跨表引用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示例 JSON 通过评审并冻结 v1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阶段二 模型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territory-format、归一化、校验、单元测试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合法和非法样例均有测试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阶段三 编辑器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页面、笔刷、右侧表单、撤销重做、导入导出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策划可完成一张章节地图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阶段四 服务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预设接口、资源扫描、保存和发布脚本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浏览器与命令行同口径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阶段五 客户端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TerritoryMapConfig、进度模型、状态机和表现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能载入并跑通一章核心流程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阶段六 联调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随机据点、异步 PVP、建筑效果、围墙和存档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断线重登后状态一致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阶段七 验收</w:t>
            </w:r>
          </w:p>
        </w:tc>
        <w:tc>
          <w:tcPr>
            <w:tcW w:type="dxa" w:w="45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回归、兼容、性能和策划试用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对战地图 43 项测试继续通过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九 一 推荐任务拆分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工具开发一：territory-format、数据迁移、校验与测试。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工具开发二：territory.html、画布交互、表单和预设管理。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客户端一：TerritoryMapConfig、资源加载和地图渲染。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客户端二：TerritoryProgress、状态机、存档和随机据点。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配置与策划：字段确认、表 ID 规则、首张章节地图和验收样例。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测试：协议、编辑器、发布、运行时状态、重登一致性和对战回归。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十 测试与验收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十 一 工具单元测试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格子 ID 与 row column 双向换算。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尺寸调整后所有引用正确平移，越界内容给出明确结果。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据点笔刷互斥，初始格始终唯一。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大型据点 footprint 连续且不重叠。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requiredCells 检出自身引用、缺失引用和环。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撤销重做覆盖一次笔画、表单修改、尺寸修改和批量操作。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导出再导入后语义完全一致。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服务端拒绝绕过浏览器提交的非法 JSON。</w:t>
      </w: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十 二 端到端验收场景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创建第一章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20 乘 20 地图、1 个初始格、10 个关卡据点可保存发布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配置前置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画布选前置格后能检测依赖环并显示连线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配置异步 PVP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能引用 NPC 配置并在失败后触发停用规则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随机资源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累计银币达到阈值后只在候选空格生成一个实例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断线重登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探索计时、随机落点、占领和停用状态保持一致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美术缺失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可保存草稿并告警，发布策略按项目规则执行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对战回归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现有预设全部可载入，43 项编辑器定向测试通过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2"/>
        <w:keepNext/>
        <w:widowControl/>
        <w:spacing w:before="160" w:after="100" w:line="276" w:lineRule="auto"/>
      </w:pPr>
      <w:r>
        <w:rPr>
          <w:rFonts w:ascii="Calibri" w:hAnsi="Calibri" w:eastAsia="Microsoft YaHei"/>
          <w:b/>
          <w:color w:val="000000"/>
          <w:sz w:val="26"/>
        </w:rPr>
        <w:t>十 三 完成定义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产品和程序确认 v1 字段与枚举。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浏览器、服务端和发布脚本使用同一校验口径。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至少一张真实章节地图通过编辑器生产并进入游戏。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所有错误级校验都有自动化测试。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玩家状态不写入静态地图，随机结果能够持久化。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Calibri" w:hAnsi="Calibri" w:eastAsia="Microsoft YaHei"/>
          <w:color w:val="000000"/>
          <w:sz w:val="20"/>
        </w:rPr>
        <w:t>现有对战地图目录、协议、预设和测试无回归。</w:t>
      </w: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十一 风险与待确认事项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1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建议默认</w:t>
            </w:r>
          </w:p>
        </w:tc>
        <w:tc>
          <w:tcPr>
            <w:tcW w:type="dxa" w:w="367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需要确认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地图形状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所有格默认可开，不提供虚空笔刷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是否需要不规则边界或永久不可开格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初始格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独立 startCellId，并占用一个玩法位置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是否允许初始格同时配置关卡事件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大型据点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 footprint 存多个格，锚点唯一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BOSS 和异步据点的标准占地形状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前置关系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requiredCells 全部满足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是否需要任一满足或组合表达式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十关约束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数量不等于 10 只告警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正式发布是否强制每章恰好 10 关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随机候选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显式圈选 candidateCells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是否允许默认全体空格参与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配置表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地图只存稳定 ID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关卡 NPC 奖励池 建筑表的最终主键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状态权威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服务端或玩家存档为唯一来源</w:t>
            </w:r>
          </w:p>
        </w:tc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离线计时和异步 PVP 数据由哪端裁决</w:t>
            </w:r>
          </w:p>
        </w:tc>
      </w:tr>
    </w:tbl>
    <w:p>
      <w:pPr>
        <w:keepNext w:val="0"/>
        <w:widowControl/>
        <w:spacing w:before="0" w:after="20" w:line="307" w:lineRule="auto"/>
      </w:pPr>
    </w:p>
    <w:p>
      <w:pPr>
        <w:pStyle w:val="Heading1"/>
        <w:keepNext/>
        <w:widowControl/>
        <w:spacing w:before="240" w:after="100" w:line="276" w:lineRule="auto"/>
      </w:pPr>
      <w:r>
        <w:rPr>
          <w:rFonts w:ascii="Calibri" w:hAnsi="Calibri" w:eastAsia="Microsoft YaHei"/>
          <w:b/>
          <w:color w:val="000000"/>
          <w:sz w:val="34"/>
        </w:rPr>
        <w:t>十二 首轮评审输出</w:t>
      </w:r>
    </w:p>
    <w:p>
      <w:pPr>
        <w:keepNext w:val="0"/>
        <w:widowControl/>
        <w:spacing w:before="0" w:after="120" w:line="307" w:lineRule="auto"/>
      </w:pPr>
      <w:r>
        <w:rPr>
          <w:rFonts w:ascii="Calibri" w:hAnsi="Calibri" w:eastAsia="Microsoft YaHei"/>
          <w:color w:val="000000"/>
          <w:sz w:val="21"/>
        </w:rPr>
        <w:t>首轮评审不需要讨论视觉细节，先冻结以下四项，之后即可并行开发。</w:t>
      </w:r>
    </w:p>
    <w:p>
      <w:pPr>
        <w:keepNext w:val="0"/>
        <w:widowControl/>
        <w:spacing w:before="0" w:after="80" w:line="293" w:lineRule="auto"/>
        <w:ind w:left="403" w:hanging="288"/>
      </w:pPr>
      <w:r>
        <w:rPr>
          <w:rFonts w:ascii="Calibri" w:hAnsi="Calibri" w:eastAsia="Microsoft YaHei"/>
          <w:color w:val="000000"/>
          <w:sz w:val="20"/>
        </w:rPr>
        <w:t>1.  确认 territoryChapter v1 根字段、据点类型和解锁字段。</w:t>
      </w:r>
    </w:p>
    <w:p>
      <w:pPr>
        <w:keepNext w:val="0"/>
        <w:widowControl/>
        <w:spacing w:before="0" w:after="80" w:line="293" w:lineRule="auto"/>
        <w:ind w:left="403" w:hanging="288"/>
      </w:pPr>
      <w:r>
        <w:rPr>
          <w:rFonts w:ascii="Calibri" w:hAnsi="Calibri" w:eastAsia="Microsoft YaHei"/>
          <w:color w:val="000000"/>
          <w:sz w:val="20"/>
        </w:rPr>
        <w:t>2.  确认章节地图资源目录和客户端加载入口。</w:t>
      </w:r>
    </w:p>
    <w:p>
      <w:pPr>
        <w:keepNext w:val="0"/>
        <w:widowControl/>
        <w:spacing w:before="0" w:after="80" w:line="293" w:lineRule="auto"/>
        <w:ind w:left="403" w:hanging="288"/>
      </w:pPr>
      <w:r>
        <w:rPr>
          <w:rFonts w:ascii="Calibri" w:hAnsi="Calibri" w:eastAsia="Microsoft YaHei"/>
          <w:color w:val="000000"/>
          <w:sz w:val="20"/>
        </w:rPr>
        <w:t>3.  确认初始格、大型据点、十关数量和随机候选格规则。</w:t>
      </w:r>
    </w:p>
    <w:p>
      <w:pPr>
        <w:keepNext w:val="0"/>
        <w:widowControl/>
        <w:spacing w:before="0" w:after="80" w:line="293" w:lineRule="auto"/>
        <w:ind w:left="403" w:hanging="288"/>
      </w:pPr>
      <w:r>
        <w:rPr>
          <w:rFonts w:ascii="Calibri" w:hAnsi="Calibri" w:eastAsia="Microsoft YaHei"/>
          <w:color w:val="000000"/>
          <w:sz w:val="20"/>
        </w:rPr>
        <w:t>4.  确认关卡、NPC、奖励池、建筑和美术资源的 ID 来源。</w:t>
      </w:r>
    </w:p>
    <w:p>
      <w:pPr>
        <w:keepNext w:val="0"/>
        <w:widowControl/>
        <w:spacing w:before="0" w:after="0" w:line="307" w:lineRule="auto"/>
      </w:pPr>
      <w:r>
        <w:rPr>
          <w:rFonts w:ascii="Calibri" w:hAnsi="Calibri" w:eastAsia="Microsoft YaHei"/>
          <w:color w:val="000000"/>
          <w:sz w:val="21"/>
        </w:rPr>
        <w:t>四项冻结后，工具侧先交付协议、校验和一张可往返导入导出的样例地图；客户端同步搭建静态加载与空进度模型。编辑界面、运行时状态机和美术表现随后并行推进。</w:t>
      </w:r>
    </w:p>
    <w:sectPr w:rsidR="00FC693F" w:rsidRPr="0006063C" w:rsidSect="00034616">
      <w:footerReference w:type="default" r:id="rId9"/>
      <w:pgSz w:w="12240" w:h="15840"/>
      <w:pgMar w:top="936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领地地图编辑器落地方案</w:t>
    </w:r>
    <w:r>
      <w:t xml:space="preserve">            </w:t>
    </w:r>
    <w:r>
      <w:rPr>
        <w:rFonts w:ascii="Calibri" w:hAnsi="Calibri" w:eastAsia="Microsoft YaHei"/>
        <w:color w:val="55555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领地地图编辑器落地方案</dc:title>
  <dc:subject>章节领地地图编辑器实施方案</dc:subject>
  <dc:creator>项目组</dc:creator>
  <cp:keywords>领地地图 编辑器 章节地图 数据协议 校验 发布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