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9FC163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000000"/>
          <w:sz w:val="32"/>
          <w:szCs w:val="32"/>
        </w:rPr>
      </w:pPr>
      <w:r>
        <w:rPr>
          <w:rFonts w:ascii="Arial Unicode MS" w:eastAsia="Arial Unicode MS" w:hAnsi="Arial Unicode MS" w:cs="Arial Unicode MS"/>
          <w:color w:val="000000"/>
          <w:sz w:val="32"/>
          <w:szCs w:val="32"/>
        </w:rPr>
        <w:t>基於GAN技術進行語音轉換技術探討</w:t>
      </w:r>
    </w:p>
    <w:p w14:paraId="0DCAD2F4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color w:val="000000"/>
          <w:sz w:val="32"/>
          <w:szCs w:val="32"/>
        </w:rPr>
        <w:t>摘要</w:t>
      </w:r>
    </w:p>
    <w:p w14:paraId="390B81E7" w14:textId="77777777" w:rsidR="007670CF" w:rsidRDefault="001757DE" w:rsidP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pacing w:after="200"/>
        <w:ind w:left="283" w:firstLine="436"/>
        <w:jc w:val="both"/>
        <w:rPr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本實驗中，我們以生成對抗網路之概念發想，試著將其運用於語音轉換之領域，而在尋找適當的模型的過程中，我們發現一個由GAN所衍生出名為S</w:t>
      </w:r>
      <w:r>
        <w:rPr>
          <w:sz w:val="24"/>
          <w:szCs w:val="24"/>
        </w:rPr>
        <w:t>tar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GAN之生成對抗網路。由於StarGAN的諸多優點，使其在語音轉換領域當中脫穎而出，可謂聚便利、準確、快速於一身。於是我們運用StarGAN實作語音轉換，並探討說話者人數對於轉換成果的影響。</w:t>
      </w:r>
    </w:p>
    <w:p w14:paraId="09835BA7" w14:textId="77777777" w:rsidR="007670CF" w:rsidRDefault="001757DE" w:rsidP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pacing w:after="200"/>
        <w:ind w:left="283" w:firstLine="436"/>
        <w:jc w:val="both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我們</w:t>
      </w:r>
      <w:r>
        <w:rPr>
          <w:rFonts w:ascii="Arial Unicode MS" w:eastAsia="Arial Unicode MS" w:hAnsi="Arial Unicode MS" w:cs="Arial Unicode MS" w:hint="eastAsia"/>
          <w:color w:val="000000"/>
          <w:sz w:val="24"/>
          <w:szCs w:val="24"/>
        </w:rPr>
        <w:t>將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實驗</w:t>
      </w:r>
      <w:r>
        <w:rPr>
          <w:rFonts w:ascii="Arial Unicode MS" w:eastAsia="Arial Unicode MS" w:hAnsi="Arial Unicode MS" w:cs="Arial Unicode MS" w:hint="eastAsia"/>
          <w:color w:val="000000"/>
          <w:sz w:val="24"/>
          <w:szCs w:val="24"/>
        </w:rPr>
        <w:t>所得數據以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tensorboard繪出判別器、分類器、生成器之loss函數圖，透過觀察loss函數圖，可看出說話者人數有助於模型之穩定，並且在實現多對多轉換的情況下，仍可維持一定水準的轉換品質。</w:t>
      </w:r>
    </w:p>
    <w:p w14:paraId="0F5FDC41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b/>
          <w:color w:val="000000"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color w:val="000000"/>
          <w:sz w:val="32"/>
          <w:szCs w:val="32"/>
        </w:rPr>
        <w:t>壹、研究動機</w:t>
      </w:r>
    </w:p>
    <w:p w14:paraId="6B916122" w14:textId="77777777" w:rsidR="007670CF" w:rsidRDefault="001757DE" w:rsidP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283" w:firstLine="420"/>
        <w:jc w:val="both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語音轉換(Voice Convertion)係指將一個人的聲音特色嵌入一句話語中，</w:t>
      </w:r>
      <w:r>
        <w:rPr>
          <w:rFonts w:ascii="Arial Unicode MS" w:eastAsia="Arial Unicode MS" w:hAnsi="Arial Unicode MS" w:cs="Arial Unicode MS" w:hint="eastAsia"/>
          <w:color w:val="000000"/>
          <w:sz w:val="24"/>
          <w:szCs w:val="24"/>
        </w:rPr>
        <w:t>一般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可運用在聲音沙啞</w:t>
      </w:r>
      <w:r>
        <w:rPr>
          <w:rFonts w:ascii="Arial Unicode MS" w:eastAsia="Arial Unicode MS" w:hAnsi="Arial Unicode MS" w:cs="Arial Unicode MS"/>
          <w:sz w:val="24"/>
          <w:szCs w:val="24"/>
        </w:rPr>
        <w:t>，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口腔損壞等發聲障礙者的聲音復原，</w:t>
      </w:r>
      <w:r>
        <w:rPr>
          <w:rFonts w:ascii="Arial Unicode MS" w:eastAsia="Arial Unicode MS" w:hAnsi="Arial Unicode MS" w:cs="Arial Unicode MS" w:hint="eastAsia"/>
          <w:color w:val="000000"/>
          <w:sz w:val="24"/>
          <w:szCs w:val="24"/>
        </w:rPr>
        <w:t>抑或是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非母語的發聲矯正</w:t>
      </w:r>
      <w:r>
        <w:rPr>
          <w:rFonts w:ascii="Arial Unicode MS" w:eastAsia="Arial Unicode MS" w:hAnsi="Arial Unicode MS" w:cs="Arial Unicode MS" w:hint="eastAsia"/>
          <w:color w:val="000000"/>
          <w:sz w:val="24"/>
          <w:szCs w:val="24"/>
        </w:rPr>
        <w:t>、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唱歌音調調整等。</w:t>
      </w:r>
      <w:r>
        <w:rPr>
          <w:rFonts w:ascii="Arial Unicode MS" w:eastAsia="Arial Unicode MS" w:hAnsi="Arial Unicode MS" w:cs="Arial Unicode MS" w:hint="eastAsia"/>
          <w:color w:val="000000"/>
          <w:sz w:val="24"/>
          <w:szCs w:val="24"/>
        </w:rPr>
        <w:t>基於對相關文獻的探討，我們發現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lang w:val="en-US"/>
        </w:rPr>
        <w:t>GAN</w:t>
      </w:r>
      <w:r>
        <w:rPr>
          <w:rFonts w:ascii="Arial Unicode MS" w:eastAsia="Arial Unicode MS" w:hAnsi="Arial Unicode MS" w:cs="Arial Unicode MS" w:hint="eastAsia"/>
          <w:color w:val="000000"/>
          <w:sz w:val="24"/>
          <w:szCs w:val="24"/>
          <w:lang w:val="en-US"/>
        </w:rPr>
        <w:t>是一個十分適合進行聲音轉換的工具。</w:t>
      </w:r>
    </w:p>
    <w:p w14:paraId="4348460B" w14:textId="77777777" w:rsidR="007670CF" w:rsidRDefault="001757DE" w:rsidP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283" w:firstLine="435"/>
        <w:jc w:val="both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生成對抗網路(GAN)的概念在2014年被提出，由於運用生成對抗網路(GAN)所生成出來的圖像有極好的成效，所以被視為深度學習的一大突破，到目前為止，生成對抗網路(GAN)大多數都用於生成圖片或是影片等等。但其實在類似的概念下，也能利用生成對抗網路(GAN)進行語音轉換，因此我們想利用GAN進行語音轉換，並設計實驗探討說話者人數對於轉換成果之影響。</w:t>
      </w:r>
    </w:p>
    <w:p w14:paraId="46B3F507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b/>
          <w:color w:val="000000"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color w:val="000000"/>
          <w:sz w:val="32"/>
          <w:szCs w:val="32"/>
        </w:rPr>
        <w:t>貳、研究目的</w:t>
      </w:r>
    </w:p>
    <w:p w14:paraId="00CBF001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425" w:firstLine="435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本實驗中我們選擇利用GAN所衍生出的StarGAN模型進行語音轉換，並探討說話者人數對於轉換成果的影響。</w:t>
      </w:r>
    </w:p>
    <w:p w14:paraId="2AC2FD67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rPr>
          <w:b/>
          <w:color w:val="000000"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color w:val="000000"/>
          <w:sz w:val="32"/>
          <w:szCs w:val="32"/>
        </w:rPr>
        <w:t>參、研究設備及器材</w:t>
      </w:r>
    </w:p>
    <w:p w14:paraId="15802440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283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一、硬體</w:t>
      </w:r>
    </w:p>
    <w:p w14:paraId="6FFB6355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566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（一）筆記型電腦</w:t>
      </w:r>
    </w:p>
    <w:p w14:paraId="1A1E9F4B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566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（二）台灣杉超級電腦（GPU來源）</w:t>
      </w:r>
    </w:p>
    <w:p w14:paraId="23D1AF3A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283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二、軟體</w:t>
      </w:r>
    </w:p>
    <w:p w14:paraId="3E3C19A4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566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（一）Linux</w:t>
      </w:r>
      <w:r>
        <w:rPr>
          <w:rFonts w:ascii="Arial Unicode MS" w:eastAsia="Arial Unicode MS" w:hAnsi="Arial Unicode MS" w:cs="Arial Unicode MS"/>
          <w:sz w:val="24"/>
          <w:szCs w:val="24"/>
        </w:rPr>
        <w:t>（作業系統）</w:t>
      </w:r>
    </w:p>
    <w:p w14:paraId="22B06CB1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566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>（二）Python 3.6</w:t>
      </w:r>
      <w:r>
        <w:rPr>
          <w:rFonts w:ascii="Arial Unicode MS" w:eastAsia="Arial Unicode MS" w:hAnsi="Arial Unicode MS" w:cs="Arial Unicode MS"/>
          <w:sz w:val="24"/>
          <w:szCs w:val="24"/>
        </w:rPr>
        <w:t>（程式語言）</w:t>
      </w:r>
    </w:p>
    <w:p w14:paraId="65467A0C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566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（三）TensorFlow 1.8</w:t>
      </w:r>
      <w:r>
        <w:rPr>
          <w:rFonts w:ascii="Arial Unicode MS" w:eastAsia="Arial Unicode MS" w:hAnsi="Arial Unicode MS" w:cs="Arial Unicode MS"/>
          <w:sz w:val="24"/>
          <w:szCs w:val="24"/>
        </w:rPr>
        <w:t>（機器學習軟體庫）</w:t>
      </w:r>
    </w:p>
    <w:p w14:paraId="5BC4FD98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566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（四）相關套件：librosa</w:t>
      </w:r>
      <w:r>
        <w:rPr>
          <w:rFonts w:ascii="Arial Unicode MS" w:eastAsia="Arial Unicode MS" w:hAnsi="Arial Unicode MS" w:cs="Arial Unicode MS"/>
          <w:sz w:val="24"/>
          <w:szCs w:val="24"/>
        </w:rPr>
        <w:t>（音頻處理庫）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、pyworld</w:t>
      </w:r>
      <w:r>
        <w:rPr>
          <w:rFonts w:ascii="Arial Unicode MS" w:eastAsia="Arial Unicode MS" w:hAnsi="Arial Unicode MS" w:cs="Arial Unicode MS"/>
          <w:sz w:val="24"/>
          <w:szCs w:val="24"/>
        </w:rPr>
        <w:t>（語音合成套件）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、tensorboard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（tensorflow製圖套件）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、scikit-learn</w:t>
      </w:r>
      <w:r>
        <w:rPr>
          <w:rFonts w:ascii="Arial Unicode MS" w:eastAsia="Arial Unicode MS" w:hAnsi="Arial Unicode MS" w:cs="Arial Unicode MS"/>
          <w:sz w:val="24"/>
          <w:szCs w:val="24"/>
        </w:rPr>
        <w:t>（機器學習套件）</w:t>
      </w:r>
    </w:p>
    <w:p w14:paraId="2F4184E4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283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三、訓練數據集</w:t>
      </w:r>
    </w:p>
    <w:p w14:paraId="7F93DC0A" w14:textId="77777777" w:rsidR="007670CF" w:rsidRDefault="00CB0200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708" w:firstLine="420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color w:val="000000"/>
          <w:sz w:val="24"/>
          <w:szCs w:val="24"/>
        </w:rPr>
        <w:t>為蒐集實驗所需數據，</w:t>
      </w:r>
      <w:r w:rsidR="001757DE">
        <w:rPr>
          <w:rFonts w:ascii="Arial Unicode MS" w:eastAsia="Arial Unicode MS" w:hAnsi="Arial Unicode MS" w:cs="Arial Unicode MS"/>
          <w:color w:val="000000"/>
          <w:sz w:val="24"/>
          <w:szCs w:val="24"/>
        </w:rPr>
        <w:t>我們</w:t>
      </w:r>
      <w:r>
        <w:rPr>
          <w:rFonts w:ascii="Arial Unicode MS" w:eastAsia="Arial Unicode MS" w:hAnsi="Arial Unicode MS" w:cs="Arial Unicode MS" w:hint="eastAsia"/>
          <w:color w:val="000000"/>
          <w:sz w:val="24"/>
          <w:szCs w:val="24"/>
        </w:rPr>
        <w:t>共</w:t>
      </w:r>
      <w:r w:rsidR="001757DE">
        <w:rPr>
          <w:rFonts w:ascii="Arial Unicode MS" w:eastAsia="Arial Unicode MS" w:hAnsi="Arial Unicode MS" w:cs="Arial Unicode MS"/>
          <w:color w:val="000000"/>
          <w:sz w:val="24"/>
          <w:szCs w:val="24"/>
        </w:rPr>
        <w:t>錄製說話者五人，總音檔535個。</w:t>
      </w:r>
    </w:p>
    <w:p w14:paraId="666D7B32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rPr>
          <w:color w:val="000000"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color w:val="000000"/>
          <w:sz w:val="32"/>
          <w:szCs w:val="32"/>
        </w:rPr>
        <w:t>肆、研究過程</w:t>
      </w:r>
    </w:p>
    <w:p w14:paraId="111C07E8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283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一、StarGAN</w:t>
      </w:r>
    </w:p>
    <w:p w14:paraId="7B68017B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566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（一）生成對抗網路Generated Adversarial Network(GAN)</w:t>
      </w:r>
    </w:p>
    <w:p w14:paraId="600DC058" w14:textId="77777777" w:rsidR="007670CF" w:rsidRDefault="001757DE" w:rsidP="00CB0200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1133" w:firstLine="420"/>
        <w:jc w:val="both"/>
        <w:rPr>
          <w:color w:val="222222"/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color w:val="222222"/>
          <w:sz w:val="24"/>
          <w:szCs w:val="24"/>
          <w:highlight w:val="white"/>
        </w:rPr>
        <w:t>生成對抗網絡由一個生成器(Generator)與一個判別器(Discriminator)組成。生成器生成的輸出需要儘量模仿訓練集中的真實樣本。判別器的輸入則為真實樣本或生</w:t>
      </w:r>
      <w:r w:rsidR="00CB0200">
        <w:rPr>
          <w:rFonts w:ascii="Arial Unicode MS" w:eastAsia="Arial Unicode MS" w:hAnsi="Arial Unicode MS" w:cs="Arial Unicode MS"/>
          <w:color w:val="222222"/>
          <w:sz w:val="24"/>
          <w:szCs w:val="24"/>
          <w:highlight w:val="white"/>
        </w:rPr>
        <w:t>成器的輸出，其目的是將生成器的輸出從真實樣本中儘可能分辨出來</w:t>
      </w:r>
      <w:r w:rsidR="00CB0200">
        <w:rPr>
          <w:rFonts w:ascii="Arial Unicode MS" w:eastAsia="Arial Unicode MS" w:hAnsi="Arial Unicode MS" w:cs="Arial Unicode MS" w:hint="eastAsia"/>
          <w:color w:val="222222"/>
          <w:sz w:val="24"/>
          <w:szCs w:val="24"/>
          <w:highlight w:val="white"/>
        </w:rPr>
        <w:t>；相對的，</w:t>
      </w:r>
      <w:r>
        <w:rPr>
          <w:rFonts w:ascii="Arial Unicode MS" w:eastAsia="Arial Unicode MS" w:hAnsi="Arial Unicode MS" w:cs="Arial Unicode MS"/>
          <w:color w:val="222222"/>
          <w:sz w:val="24"/>
          <w:szCs w:val="24"/>
          <w:highlight w:val="white"/>
        </w:rPr>
        <w:t>生成器則要儘可能地欺騙判別器。兩個網絡相互對抗，不斷調整參數，最終目的是使判別器無法判斷生成器的輸出結果是否真實。</w:t>
      </w:r>
    </w:p>
    <w:p w14:paraId="0A98E922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566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（二）多領域生成對抗網路Star Generated Adversarial Network(StarGAN)</w:t>
      </w:r>
    </w:p>
    <w:p w14:paraId="273465D1" w14:textId="77777777" w:rsidR="00CB0200" w:rsidRPr="00CB0200" w:rsidRDefault="001757DE" w:rsidP="00CB0200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1133" w:firstLine="420"/>
        <w:jc w:val="both"/>
        <w:rPr>
          <w:rFonts w:ascii="Arial Unicode MS" w:eastAsia="Arial Unicode MS" w:hAnsi="Arial Unicode MS" w:cs="Arial Unicode MS" w:hint="eastAsia"/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222222"/>
          <w:sz w:val="24"/>
          <w:szCs w:val="24"/>
          <w:highlight w:val="white"/>
        </w:rPr>
        <w:t>StarGAN屬於GAN的一種變形。StarGAN和其他GAN最大的不同在於其多出了分類器(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Domain Classifier)</w:t>
      </w:r>
      <w:r w:rsidR="00CB0200">
        <w:rPr>
          <w:rFonts w:ascii="Arial Unicode MS" w:eastAsia="Arial Unicode MS" w:hAnsi="Arial Unicode MS" w:cs="Arial Unicode MS" w:hint="eastAsia"/>
          <w:sz w:val="24"/>
          <w:szCs w:val="24"/>
          <w:highlight w:val="white"/>
        </w:rPr>
        <w:t>的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概念</w:t>
      </w:r>
      <w:r>
        <w:rPr>
          <w:rFonts w:ascii="Arial Unicode MS" w:eastAsia="Arial Unicode MS" w:hAnsi="Arial Unicode MS" w:cs="Arial Unicode MS"/>
          <w:color w:val="222222"/>
          <w:sz w:val="24"/>
          <w:szCs w:val="24"/>
          <w:highlight w:val="white"/>
        </w:rPr>
        <w:t>，</w:t>
      </w:r>
      <w:r w:rsidR="00CB0200">
        <w:rPr>
          <w:rFonts w:ascii="Arial Unicode MS" w:eastAsia="Arial Unicode MS" w:hAnsi="Arial Unicode MS" w:cs="Arial Unicode MS" w:hint="eastAsia"/>
          <w:color w:val="222222"/>
          <w:sz w:val="24"/>
          <w:szCs w:val="24"/>
          <w:highlight w:val="white"/>
        </w:rPr>
        <w:t>一般的</w:t>
      </w:r>
      <w:r>
        <w:rPr>
          <w:rFonts w:eastAsia="Arial"/>
          <w:color w:val="222222"/>
          <w:sz w:val="24"/>
          <w:szCs w:val="24"/>
          <w:highlight w:val="white"/>
        </w:rPr>
        <w:t>GAN</w:t>
      </w:r>
      <w:r>
        <w:rPr>
          <w:rFonts w:ascii="Arial Unicode MS" w:eastAsia="Arial Unicode MS" w:hAnsi="Arial Unicode MS" w:cs="Arial Unicode MS"/>
          <w:color w:val="222222"/>
          <w:sz w:val="24"/>
          <w:szCs w:val="24"/>
          <w:highlight w:val="white"/>
        </w:rPr>
        <w:t>僅能做到兩個域之間的轉換，而StarGAN透過加上訓練後的分類器能做到多個域中的互相轉換。本研究參考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Hirokazu Kameoka, Takuhiro Kaneko, Kou Tanaka, Nobukatsu Hojo等人的StarGAN，</w:t>
      </w:r>
      <w:r>
        <w:rPr>
          <w:rFonts w:ascii="Arial Unicode MS" w:eastAsia="Arial Unicode MS" w:hAnsi="Arial Unicode MS" w:cs="Arial Unicode MS"/>
          <w:sz w:val="24"/>
          <w:szCs w:val="24"/>
        </w:rPr>
        <w:t>並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嘗試以調整說話者人數，評估此</w:t>
      </w:r>
      <w:r>
        <w:rPr>
          <w:rFonts w:ascii="Arial Unicode MS" w:eastAsia="Arial Unicode MS" w:hAnsi="Arial Unicode MS" w:cs="Arial Unicode MS"/>
          <w:sz w:val="24"/>
          <w:szCs w:val="24"/>
        </w:rPr>
        <w:t>方法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成效。</w:t>
      </w:r>
    </w:p>
    <w:p w14:paraId="2032B9B3" w14:textId="77777777" w:rsidR="007670CF" w:rsidRDefault="001757DE" w:rsidP="00CB0200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425" w:firstLineChars="295" w:firstLine="708"/>
        <w:jc w:val="center"/>
        <w:rPr>
          <w:color w:val="000000"/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53A95773" wp14:editId="228CAD66">
            <wp:extent cx="5049544" cy="2277868"/>
            <wp:effectExtent l="0" t="0" r="5080" b="8255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0634" cy="2278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AD966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jc w:val="center"/>
        <w:rPr>
          <w:b/>
          <w:color w:val="0000FF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color w:val="0000FF"/>
          <w:sz w:val="24"/>
          <w:szCs w:val="24"/>
        </w:rPr>
        <w:t>圖一：StarGAN示例</w:t>
      </w:r>
    </w:p>
    <w:p w14:paraId="1C4301F0" w14:textId="77777777" w:rsidR="007670CF" w:rsidRDefault="001757DE" w:rsidP="00CB0200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1134" w:firstLineChars="177" w:firstLine="425"/>
        <w:jc w:val="both"/>
        <w:rPr>
          <w:rFonts w:ascii="Arial Unicode MS" w:eastAsia="Arial Unicode MS" w:hAnsi="Arial Unicode MS" w:cs="Arial Unicode MS" w:hint="eastAsia"/>
          <w:color w:val="0000FF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lastRenderedPageBreak/>
        <w:t>如圖一所示，</w:t>
      </w:r>
      <w:r w:rsidR="00CB0200">
        <w:rPr>
          <w:rFonts w:ascii="Arial Unicode MS" w:eastAsia="Arial Unicode MS" w:hAnsi="Arial Unicode MS" w:cs="Arial Unicode MS" w:hint="eastAsia"/>
          <w:color w:val="0000FF"/>
          <w:sz w:val="24"/>
          <w:szCs w:val="24"/>
        </w:rPr>
        <w:t>在一樣</w:t>
      </w:r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t>有4個說話者</w:t>
      </w:r>
      <w:r w:rsidR="00CB0200">
        <w:rPr>
          <w:rFonts w:ascii="Arial Unicode MS" w:eastAsia="Arial Unicode MS" w:hAnsi="Arial Unicode MS" w:cs="Arial Unicode MS" w:hint="eastAsia"/>
          <w:color w:val="0000FF"/>
          <w:sz w:val="24"/>
          <w:szCs w:val="24"/>
        </w:rPr>
        <w:t>的狀況下</w:t>
      </w:r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t>，左圖為一般</w:t>
      </w:r>
      <w:r w:rsidR="00CB0200">
        <w:rPr>
          <w:rFonts w:ascii="Arial Unicode MS" w:eastAsia="Arial Unicode MS" w:hAnsi="Arial Unicode MS" w:cs="Arial Unicode MS" w:hint="eastAsia"/>
          <w:color w:val="0000FF"/>
          <w:sz w:val="24"/>
          <w:szCs w:val="24"/>
        </w:rPr>
        <w:t>的</w:t>
      </w:r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t>一對一</w:t>
      </w:r>
      <w:r w:rsidR="00D647F2">
        <w:rPr>
          <w:rFonts w:ascii="Arial Unicode MS" w:eastAsia="Arial Unicode MS" w:hAnsi="Arial Unicode MS" w:cs="Arial Unicode MS"/>
          <w:color w:val="0000FF"/>
          <w:sz w:val="24"/>
          <w:szCs w:val="24"/>
        </w:rPr>
        <w:t>模型</w:t>
      </w:r>
      <w:r w:rsidR="00D647F2">
        <w:rPr>
          <w:rFonts w:ascii="Arial Unicode MS" w:eastAsia="Arial Unicode MS" w:hAnsi="Arial Unicode MS" w:cs="Arial Unicode MS" w:hint="eastAsia"/>
          <w:color w:val="0000FF"/>
          <w:sz w:val="24"/>
          <w:szCs w:val="24"/>
        </w:rPr>
        <w:t>共</w:t>
      </w:r>
      <w:r w:rsidR="00D647F2">
        <w:rPr>
          <w:rFonts w:ascii="Arial Unicode MS" w:eastAsia="Arial Unicode MS" w:hAnsi="Arial Unicode MS" w:cs="Arial Unicode MS"/>
          <w:color w:val="0000FF"/>
          <w:sz w:val="24"/>
          <w:szCs w:val="24"/>
        </w:rPr>
        <w:t>需12</w:t>
      </w:r>
      <w:r w:rsidR="00D647F2">
        <w:rPr>
          <w:rFonts w:ascii="Arial Unicode MS" w:eastAsia="Arial Unicode MS" w:hAnsi="Arial Unicode MS" w:cs="Arial Unicode MS" w:hint="eastAsia"/>
          <w:color w:val="0000FF"/>
          <w:sz w:val="24"/>
          <w:szCs w:val="24"/>
        </w:rPr>
        <w:t>個</w:t>
      </w:r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t>生成器（G</w:t>
      </w:r>
      <w:r w:rsidRPr="00CB0200">
        <w:rPr>
          <w:rFonts w:ascii="Arial Unicode MS" w:eastAsia="Arial Unicode MS" w:hAnsi="Arial Unicode MS" w:cs="Arial Unicode MS"/>
          <w:color w:val="0000FF"/>
          <w:sz w:val="24"/>
          <w:szCs w:val="24"/>
          <w:vertAlign w:val="subscript"/>
        </w:rPr>
        <w:t>ij</w:t>
      </w:r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t>），右圖</w:t>
      </w:r>
      <w:r w:rsidR="00CB0200">
        <w:rPr>
          <w:rFonts w:ascii="Arial Unicode MS" w:eastAsia="Arial Unicode MS" w:hAnsi="Arial Unicode MS" w:cs="Arial Unicode MS" w:hint="eastAsia"/>
          <w:color w:val="0000FF"/>
          <w:sz w:val="24"/>
          <w:szCs w:val="24"/>
        </w:rPr>
        <w:t>則</w:t>
      </w:r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t>為StarGAN所需的生成器，由圖一可看到一般一對一模型所需的眾多生成器在StarGAN中僅需要一個。</w:t>
      </w:r>
    </w:p>
    <w:p w14:paraId="51AE0C88" w14:textId="77777777" w:rsidR="00D647F2" w:rsidRPr="00D647F2" w:rsidRDefault="00D647F2" w:rsidP="00D647F2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1133" w:firstLine="420"/>
        <w:jc w:val="both"/>
        <w:rPr>
          <w:rFonts w:hint="eastAsia"/>
          <w:color w:val="000000"/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 w:hint="eastAsia"/>
          <w:color w:val="222222"/>
          <w:sz w:val="24"/>
          <w:szCs w:val="24"/>
          <w:highlight w:val="white"/>
        </w:rPr>
        <w:t>如圖二所示，</w:t>
      </w:r>
      <w:r>
        <w:rPr>
          <w:rFonts w:ascii="Arial Unicode MS" w:eastAsia="Arial Unicode MS" w:hAnsi="Arial Unicode MS" w:cs="Arial Unicode MS"/>
          <w:color w:val="222222"/>
          <w:sz w:val="24"/>
          <w:szCs w:val="24"/>
          <w:highlight w:val="white"/>
        </w:rPr>
        <w:t>整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highlight w:val="white"/>
        </w:rPr>
        <w:t>個</w:t>
      </w:r>
      <w:r>
        <w:rPr>
          <w:sz w:val="24"/>
          <w:szCs w:val="24"/>
          <w:highlight w:val="white"/>
        </w:rPr>
        <w:t>StarGAN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highlight w:val="white"/>
        </w:rPr>
        <w:t>框架由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三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highlight w:val="white"/>
        </w:rPr>
        <w:t>部分組成：生成器G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、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highlight w:val="white"/>
        </w:rPr>
        <w:t>判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別器D、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highlight w:val="white"/>
        </w:rPr>
        <w:t>分類器C。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c和c'各代表著一個人聲</w:t>
      </w:r>
      <w:r>
        <w:rPr>
          <w:rFonts w:ascii="Arial Unicode MS" w:eastAsia="Arial Unicode MS" w:hAnsi="Arial Unicode MS" w:cs="Arial Unicode MS" w:hint="eastAsia"/>
          <w:sz w:val="24"/>
          <w:szCs w:val="24"/>
          <w:highlight w:val="white"/>
        </w:rPr>
        <w:t>標籤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  <w:lang w:val="en-US"/>
        </w:rPr>
        <w:t>(label)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，</w:t>
      </w:r>
      <w:r>
        <w:rPr>
          <w:rFonts w:ascii="Arial Unicode MS" w:eastAsia="Arial Unicode MS" w:hAnsi="Arial Unicode MS" w:cs="Arial Unicode MS" w:hint="eastAsia"/>
          <w:sz w:val="24"/>
          <w:szCs w:val="24"/>
          <w:highlight w:val="white"/>
        </w:rPr>
        <w:t>分別做為模型生成音頻或判斷真偽的依據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，以下簡稱為屬性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  <w:lang w:val="en-US"/>
        </w:rPr>
        <w:t>(attribute)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。將一段屬性</w:t>
      </w:r>
      <w:r w:rsidR="001866BA">
        <w:rPr>
          <w:rFonts w:ascii="Arial Unicode MS" w:eastAsia="Arial Unicode MS" w:hAnsi="Arial Unicode MS" w:cs="Arial Unicode MS" w:hint="eastAsia"/>
          <w:sz w:val="24"/>
          <w:szCs w:val="24"/>
          <w:highlight w:val="white"/>
        </w:rPr>
        <w:t>被標示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為c'的真實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highlight w:val="white"/>
        </w:rPr>
        <w:t>音頻x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加上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highlight w:val="white"/>
        </w:rPr>
        <w:t>屬性c</w:t>
      </w:r>
      <w:r w:rsidR="001866BA">
        <w:rPr>
          <w:rFonts w:ascii="Arial Unicode MS" w:eastAsia="Arial Unicode MS" w:hAnsi="Arial Unicode MS" w:cs="Arial Unicode MS" w:hint="eastAsia"/>
          <w:color w:val="000000"/>
          <w:sz w:val="24"/>
          <w:szCs w:val="24"/>
          <w:highlight w:val="white"/>
        </w:rPr>
        <w:t>後，以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highlight w:val="white"/>
        </w:rPr>
        <w:t>生成器G</w:t>
      </w:r>
      <w:r w:rsidR="001866BA">
        <w:rPr>
          <w:rFonts w:ascii="Arial Unicode MS" w:eastAsia="Arial Unicode MS" w:hAnsi="Arial Unicode MS" w:cs="Arial Unicode MS" w:hint="eastAsia"/>
          <w:color w:val="000000"/>
          <w:sz w:val="24"/>
          <w:szCs w:val="24"/>
          <w:highlight w:val="white"/>
        </w:rPr>
        <w:t>產生的新音頻為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highlight w:val="white"/>
        </w:rPr>
        <w:t>G(x, c)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；</w:t>
      </w:r>
      <w:r w:rsidR="001866BA">
        <w:rPr>
          <w:rFonts w:ascii="Arial Unicode MS" w:eastAsia="Arial Unicode MS" w:hAnsi="Arial Unicode MS" w:cs="Arial Unicode MS" w:hint="eastAsia"/>
          <w:sz w:val="24"/>
          <w:szCs w:val="24"/>
          <w:highlight w:val="white"/>
        </w:rPr>
        <w:t>接下來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將屬性為c的真實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highlight w:val="white"/>
        </w:rPr>
        <w:t>音頻y與</w:t>
      </w:r>
      <w:r w:rsidR="001866BA">
        <w:rPr>
          <w:rFonts w:ascii="Arial Unicode MS" w:eastAsia="Arial Unicode MS" w:hAnsi="Arial Unicode MS" w:cs="Arial Unicode MS" w:hint="eastAsia"/>
          <w:color w:val="000000"/>
          <w:sz w:val="24"/>
          <w:szCs w:val="24"/>
          <w:highlight w:val="white"/>
        </w:rPr>
        <w:t>前述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highlight w:val="white"/>
        </w:rPr>
        <w:t>音頻G(x, c)送入判别器</w:t>
      </w:r>
      <w:r w:rsidR="001866BA">
        <w:rPr>
          <w:rFonts w:ascii="Arial Unicode MS" w:eastAsia="Arial Unicode MS" w:hAnsi="Arial Unicode MS" w:cs="Arial Unicode MS" w:hint="eastAsia"/>
          <w:color w:val="000000"/>
          <w:sz w:val="24"/>
          <w:szCs w:val="24"/>
          <w:highlight w:val="white"/>
        </w:rPr>
        <w:t>，</w:t>
      </w:r>
      <w:r w:rsidR="001866BA">
        <w:rPr>
          <w:rFonts w:ascii="Arial Unicode MS" w:eastAsia="Arial Unicode MS" w:hAnsi="Arial Unicode MS" w:cs="Arial Unicode MS"/>
          <w:sz w:val="24"/>
          <w:szCs w:val="24"/>
          <w:highlight w:val="white"/>
        </w:rPr>
        <w:t>判斷</w:t>
      </w:r>
      <w:r w:rsidR="001866BA">
        <w:rPr>
          <w:rFonts w:ascii="Arial Unicode MS" w:eastAsia="Arial Unicode MS" w:hAnsi="Arial Unicode MS" w:cs="Arial Unicode MS" w:hint="eastAsia"/>
          <w:sz w:val="24"/>
          <w:szCs w:val="24"/>
          <w:highlight w:val="white"/>
        </w:rPr>
        <w:t>此</w:t>
      </w:r>
      <w:r w:rsidR="001866BA">
        <w:rPr>
          <w:rFonts w:ascii="Arial Unicode MS" w:eastAsia="Arial Unicode MS" w:hAnsi="Arial Unicode MS" w:cs="Arial Unicode MS"/>
          <w:sz w:val="24"/>
          <w:szCs w:val="24"/>
          <w:highlight w:val="white"/>
        </w:rPr>
        <w:t>音頻</w:t>
      </w:r>
      <w:r w:rsidR="001866BA">
        <w:rPr>
          <w:rFonts w:ascii="Arial Unicode MS" w:eastAsia="Arial Unicode MS" w:hAnsi="Arial Unicode MS" w:cs="Arial Unicode MS" w:hint="eastAsia"/>
          <w:sz w:val="24"/>
          <w:szCs w:val="24"/>
          <w:highlight w:val="white"/>
        </w:rPr>
        <w:t>為</w:t>
      </w:r>
      <w:r w:rsidR="001866BA">
        <w:rPr>
          <w:rFonts w:ascii="Arial Unicode MS" w:eastAsia="Arial Unicode MS" w:hAnsi="Arial Unicode MS" w:cs="Arial Unicode MS"/>
          <w:sz w:val="24"/>
          <w:szCs w:val="24"/>
          <w:highlight w:val="white"/>
        </w:rPr>
        <w:t>真實音頻或是生成器</w:t>
      </w:r>
      <w:r w:rsidR="001866BA">
        <w:rPr>
          <w:rFonts w:ascii="Arial Unicode MS" w:eastAsia="Arial Unicode MS" w:hAnsi="Arial Unicode MS" w:cs="Arial Unicode MS" w:hint="eastAsia"/>
          <w:sz w:val="24"/>
          <w:szCs w:val="24"/>
          <w:highlight w:val="white"/>
        </w:rPr>
        <w:t>所生成</w:t>
      </w:r>
      <w:r w:rsidR="001866BA">
        <w:rPr>
          <w:rFonts w:ascii="Arial Unicode MS" w:eastAsia="Arial Unicode MS" w:hAnsi="Arial Unicode MS" w:cs="Arial Unicode MS"/>
          <w:sz w:val="24"/>
          <w:szCs w:val="24"/>
          <w:highlight w:val="white"/>
        </w:rPr>
        <w:t>的</w:t>
      </w:r>
      <w:r w:rsidR="001866BA">
        <w:rPr>
          <w:rFonts w:ascii="Arial Unicode MS" w:eastAsia="Arial Unicode MS" w:hAnsi="Arial Unicode MS" w:cs="Arial Unicode MS" w:hint="eastAsia"/>
          <w:sz w:val="24"/>
          <w:szCs w:val="24"/>
          <w:highlight w:val="white"/>
        </w:rPr>
        <w:t>偽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音頻，</w:t>
      </w:r>
      <w:r w:rsidR="001866BA">
        <w:rPr>
          <w:rFonts w:ascii="Arial Unicode MS" w:eastAsia="Arial Unicode MS" w:hAnsi="Arial Unicode MS" w:cs="Arial Unicode MS" w:hint="eastAsia"/>
          <w:sz w:val="24"/>
          <w:szCs w:val="24"/>
          <w:highlight w:val="white"/>
        </w:rPr>
        <w:t>其中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真實音頻</w:t>
      </w:r>
      <w:r w:rsidR="001866BA">
        <w:rPr>
          <w:rFonts w:ascii="Arial Unicode MS" w:eastAsia="Arial Unicode MS" w:hAnsi="Arial Unicode MS" w:cs="Arial Unicode MS"/>
          <w:sz w:val="24"/>
          <w:szCs w:val="24"/>
          <w:highlight w:val="white"/>
          <w:lang w:val="en-US"/>
        </w:rPr>
        <w:t>x</w:t>
      </w:r>
      <w:r w:rsidR="001866BA">
        <w:rPr>
          <w:rFonts w:ascii="Arial Unicode MS" w:eastAsia="Arial Unicode MS" w:hAnsi="Arial Unicode MS" w:cs="Arial Unicode MS" w:hint="eastAsia"/>
          <w:sz w:val="24"/>
          <w:szCs w:val="24"/>
          <w:highlight w:val="white"/>
          <w:lang w:val="en-US"/>
        </w:rPr>
        <w:t>和</w:t>
      </w:r>
      <w:r w:rsidR="001866BA">
        <w:rPr>
          <w:rFonts w:ascii="Arial Unicode MS" w:eastAsia="Arial Unicode MS" w:hAnsi="Arial Unicode MS" w:cs="Arial Unicode MS"/>
          <w:sz w:val="24"/>
          <w:szCs w:val="24"/>
          <w:highlight w:val="white"/>
          <w:lang w:val="en-US"/>
        </w:rPr>
        <w:t>y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指的是數據集中的</w:t>
      </w:r>
      <w:r w:rsidR="001866BA">
        <w:rPr>
          <w:rFonts w:ascii="Arial Unicode MS" w:eastAsia="Arial Unicode MS" w:hAnsi="Arial Unicode MS" w:cs="Arial Unicode MS" w:hint="eastAsia"/>
          <w:sz w:val="24"/>
          <w:szCs w:val="24"/>
          <w:highlight w:val="white"/>
        </w:rPr>
        <w:t>原始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音頻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highlight w:val="white"/>
        </w:rPr>
        <w:t>。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x'</w:t>
      </w:r>
      <w:r w:rsidR="001866BA">
        <w:rPr>
          <w:rFonts w:ascii="Arial Unicode MS" w:eastAsia="Arial Unicode MS" w:hAnsi="Arial Unicode MS" w:cs="Arial Unicode MS" w:hint="eastAsia"/>
          <w:sz w:val="24"/>
          <w:szCs w:val="24"/>
          <w:highlight w:val="white"/>
        </w:rPr>
        <w:t>可以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G(G(x, c), c')</w:t>
      </w:r>
      <w:r w:rsidR="001866BA">
        <w:rPr>
          <w:rFonts w:ascii="Arial Unicode MS" w:eastAsia="Arial Unicode MS" w:hAnsi="Arial Unicode MS" w:cs="Arial Unicode MS" w:hint="eastAsia"/>
          <w:sz w:val="24"/>
          <w:szCs w:val="24"/>
          <w:highlight w:val="white"/>
        </w:rPr>
        <w:t>表示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，意指將音頻G(x, c)加上屬性c'傳入生成器而生成的音頻。c''則是分類器C</w:t>
      </w:r>
      <w:r w:rsidR="001866BA">
        <w:rPr>
          <w:rFonts w:ascii="Arial Unicode MS" w:eastAsia="Arial Unicode MS" w:hAnsi="Arial Unicode MS" w:cs="Arial Unicode MS" w:hint="eastAsia"/>
          <w:sz w:val="24"/>
          <w:szCs w:val="24"/>
          <w:highlight w:val="white"/>
        </w:rPr>
        <w:t>所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判斷音頻</w:t>
      </w:r>
      <w:r w:rsidR="001866BA">
        <w:rPr>
          <w:rFonts w:ascii="Arial Unicode MS" w:eastAsia="Arial Unicode MS" w:hAnsi="Arial Unicode MS" w:cs="Arial Unicode MS" w:hint="eastAsia"/>
          <w:sz w:val="24"/>
          <w:szCs w:val="24"/>
          <w:highlight w:val="white"/>
        </w:rPr>
        <w:t>的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屬性</w:t>
      </w:r>
      <w:r w:rsidR="001866BA">
        <w:rPr>
          <w:rFonts w:ascii="Arial Unicode MS" w:eastAsia="Arial Unicode MS" w:hAnsi="Arial Unicode MS" w:cs="Arial Unicode MS" w:hint="eastAsia"/>
          <w:sz w:val="24"/>
          <w:szCs w:val="24"/>
          <w:highlight w:val="white"/>
        </w:rPr>
        <w:t>結果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。</w:t>
      </w:r>
    </w:p>
    <w:p w14:paraId="1D23AE07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1275"/>
        <w:rPr>
          <w:color w:val="000000"/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09E4D4A3" wp14:editId="2ABE15A2">
            <wp:extent cx="5066348" cy="2701462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6348" cy="2701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7F63D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jc w:val="center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color w:val="0000FF"/>
          <w:sz w:val="24"/>
          <w:szCs w:val="24"/>
        </w:rPr>
        <w:t>圖二：StarGAN流程圖</w:t>
      </w:r>
    </w:p>
    <w:p w14:paraId="040E8F1B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1133"/>
        <w:rPr>
          <w:color w:val="000000"/>
          <w:sz w:val="24"/>
          <w:szCs w:val="24"/>
          <w:highlight w:val="white"/>
        </w:rPr>
      </w:pPr>
      <w:r>
        <w:rPr>
          <w:rFonts w:eastAsia="Arial"/>
          <w:color w:val="000000"/>
          <w:sz w:val="24"/>
          <w:szCs w:val="24"/>
        </w:rPr>
        <w:t>1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highlight w:val="white"/>
        </w:rPr>
        <w:t>. 模型架構</w:t>
      </w:r>
    </w:p>
    <w:p w14:paraId="3D94A58C" w14:textId="77777777" w:rsidR="007670CF" w:rsidRDefault="001757DE" w:rsidP="001866BA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1559" w:firstLine="420"/>
        <w:jc w:val="both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  <w:highlight w:val="white"/>
        </w:rPr>
        <w:t>整個模型框架採用CNN搭建起來，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並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highlight w:val="white"/>
        </w:rPr>
        <w:t>用了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門限卷積神經網路GatedCNN(Gated Convolutional Neural Network)作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highlight w:val="white"/>
        </w:rPr>
        <w:t>為主要手段。圖三為整個框架的設計。</w:t>
      </w:r>
    </w:p>
    <w:p w14:paraId="0A9FC22E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jc w:val="center"/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  <w:lang w:val="en-US"/>
        </w:rPr>
        <w:lastRenderedPageBreak/>
        <w:drawing>
          <wp:inline distT="114300" distB="114300" distL="114300" distR="114300" wp14:anchorId="5950A5F7" wp14:editId="05FBE4D4">
            <wp:extent cx="3000375" cy="3085725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8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E91BC7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jc w:val="center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color w:val="0000FF"/>
          <w:sz w:val="24"/>
          <w:szCs w:val="24"/>
        </w:rPr>
        <w:t>圖三：StarGAN框架</w:t>
      </w:r>
    </w:p>
    <w:p w14:paraId="62DB7C8E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1133"/>
        <w:rPr>
          <w:color w:val="000000"/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. 損失函數(loss)</w:t>
      </w:r>
    </w:p>
    <w:p w14:paraId="19463692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1417"/>
        <w:rPr>
          <w:color w:val="000000"/>
          <w:sz w:val="24"/>
          <w:szCs w:val="24"/>
        </w:rPr>
      </w:pPr>
      <w:r>
        <w:rPr>
          <w:rFonts w:eastAsia="Arial"/>
          <w:color w:val="1A1A1A"/>
          <w:sz w:val="24"/>
          <w:szCs w:val="24"/>
          <w:highlight w:val="white"/>
        </w:rPr>
        <w:t>(</w:t>
      </w:r>
      <w:r>
        <w:rPr>
          <w:rFonts w:eastAsia="Arial"/>
          <w:color w:val="000000"/>
          <w:sz w:val="24"/>
          <w:szCs w:val="24"/>
        </w:rPr>
        <w:t>1) Adversarial Loss</w:t>
      </w:r>
    </w:p>
    <w:p w14:paraId="35A8307E" w14:textId="77777777" w:rsidR="007670CF" w:rsidRDefault="001866BA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1700" w:firstLine="285"/>
        <w:rPr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>Adversarial Loss</w:t>
      </w:r>
      <w:r w:rsidR="001757DE">
        <w:rPr>
          <w:rFonts w:ascii="Arial Unicode MS" w:eastAsia="Arial Unicode MS" w:hAnsi="Arial Unicode MS" w:cs="Arial Unicode MS"/>
          <w:sz w:val="24"/>
          <w:szCs w:val="24"/>
        </w:rPr>
        <w:t>損失函數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>的概念最初</w:t>
      </w:r>
      <w:r w:rsidR="001757DE">
        <w:rPr>
          <w:rFonts w:ascii="Arial Unicode MS" w:eastAsia="Arial Unicode MS" w:hAnsi="Arial Unicode MS" w:cs="Arial Unicode MS"/>
          <w:color w:val="000000"/>
          <w:sz w:val="24"/>
          <w:szCs w:val="24"/>
        </w:rPr>
        <w:t>由</w:t>
      </w:r>
      <w:r w:rsidR="001757DE">
        <w:rPr>
          <w:rFonts w:ascii="Arial Unicode MS" w:eastAsia="Arial Unicode MS" w:hAnsi="Arial Unicode MS" w:cs="Arial Unicode MS"/>
          <w:sz w:val="24"/>
          <w:szCs w:val="24"/>
        </w:rPr>
        <w:t>原本</w:t>
      </w:r>
      <w:r w:rsidR="001757DE">
        <w:rPr>
          <w:rFonts w:eastAsia="Arial"/>
          <w:color w:val="000000"/>
          <w:sz w:val="24"/>
          <w:szCs w:val="24"/>
        </w:rPr>
        <w:t>GAN</w:t>
      </w:r>
      <w:r w:rsidR="00B229FB">
        <w:rPr>
          <w:rFonts w:ascii="Arial Unicode MS" w:eastAsia="Arial Unicode MS" w:hAnsi="Arial Unicode MS" w:cs="Arial Unicode MS" w:hint="eastAsia"/>
          <w:sz w:val="24"/>
          <w:szCs w:val="24"/>
        </w:rPr>
        <w:t>作者提出</w:t>
      </w:r>
      <w:r w:rsidR="00B229FB">
        <w:rPr>
          <w:rFonts w:ascii="Arial Unicode MS" w:eastAsia="Arial Unicode MS" w:hAnsi="Arial Unicode MS" w:cs="Arial Unicode MS" w:hint="eastAsia"/>
          <w:color w:val="000000"/>
          <w:sz w:val="24"/>
          <w:szCs w:val="24"/>
        </w:rPr>
        <w:t>，</w:t>
      </w:r>
      <w:r w:rsidR="001757DE">
        <w:rPr>
          <w:rFonts w:ascii="Arial Unicode MS" w:eastAsia="Arial Unicode MS" w:hAnsi="Arial Unicode MS" w:cs="Arial Unicode MS"/>
          <w:color w:val="000000"/>
          <w:sz w:val="24"/>
          <w:szCs w:val="24"/>
        </w:rPr>
        <w:t>判別器D負責識別出生成器G生成的</w:t>
      </w:r>
      <w:r w:rsidR="001757DE">
        <w:rPr>
          <w:rFonts w:ascii="Arial Unicode MS" w:eastAsia="Arial Unicode MS" w:hAnsi="Arial Unicode MS" w:cs="Arial Unicode MS"/>
          <w:sz w:val="24"/>
          <w:szCs w:val="24"/>
        </w:rPr>
        <w:t>假樣本</w:t>
      </w:r>
      <w:r w:rsidR="001757DE">
        <w:rPr>
          <w:rFonts w:ascii="Arial Unicode MS" w:eastAsia="Arial Unicode MS" w:hAnsi="Arial Unicode MS" w:cs="Arial Unicode MS"/>
          <w:color w:val="000000"/>
          <w:sz w:val="24"/>
          <w:szCs w:val="24"/>
        </w:rPr>
        <w:t>G(x, c)，並將其判為</w:t>
      </w:r>
      <w:r w:rsidR="001757DE">
        <w:rPr>
          <w:rFonts w:ascii="Arial Unicode MS" w:eastAsia="Arial Unicode MS" w:hAnsi="Arial Unicode MS" w:cs="Arial Unicode MS"/>
          <w:sz w:val="24"/>
          <w:szCs w:val="24"/>
        </w:rPr>
        <w:t>假</w:t>
      </w:r>
      <w:r w:rsidR="001757DE">
        <w:rPr>
          <w:rFonts w:ascii="Arial Unicode MS" w:eastAsia="Arial Unicode MS" w:hAnsi="Arial Unicode MS" w:cs="Arial Unicode MS"/>
          <w:color w:val="000000"/>
          <w:sz w:val="24"/>
          <w:szCs w:val="24"/>
        </w:rPr>
        <w:t>，原本就是屬性c的音檔y則會被判為</w:t>
      </w:r>
      <w:r w:rsidR="001757DE">
        <w:rPr>
          <w:rFonts w:ascii="Arial Unicode MS" w:eastAsia="Arial Unicode MS" w:hAnsi="Arial Unicode MS" w:cs="Arial Unicode MS"/>
          <w:sz w:val="24"/>
          <w:szCs w:val="24"/>
        </w:rPr>
        <w:t>真</w:t>
      </w:r>
      <w:r w:rsidR="001757DE">
        <w:rPr>
          <w:rFonts w:ascii="Arial Unicode MS" w:eastAsia="Arial Unicode MS" w:hAnsi="Arial Unicode MS" w:cs="Arial Unicode MS"/>
          <w:color w:val="000000"/>
          <w:sz w:val="24"/>
          <w:szCs w:val="24"/>
        </w:rPr>
        <w:t>；生成器G以欺騙判別器D為目標，也就是使生成的</w:t>
      </w:r>
      <w:r w:rsidR="001757DE">
        <w:rPr>
          <w:rFonts w:ascii="Arial Unicode MS" w:eastAsia="Arial Unicode MS" w:hAnsi="Arial Unicode MS" w:cs="Arial Unicode MS"/>
          <w:sz w:val="24"/>
          <w:szCs w:val="24"/>
        </w:rPr>
        <w:t>假樣本</w:t>
      </w:r>
      <w:r w:rsidR="001757DE">
        <w:rPr>
          <w:rFonts w:ascii="Arial Unicode MS" w:eastAsia="Arial Unicode MS" w:hAnsi="Arial Unicode MS" w:cs="Arial Unicode MS"/>
          <w:color w:val="000000"/>
          <w:sz w:val="24"/>
          <w:szCs w:val="24"/>
        </w:rPr>
        <w:t>G(x, c)能被判別器D判為</w:t>
      </w:r>
      <w:r w:rsidR="001757DE">
        <w:rPr>
          <w:rFonts w:ascii="Arial Unicode MS" w:eastAsia="Arial Unicode MS" w:hAnsi="Arial Unicode MS" w:cs="Arial Unicode MS"/>
          <w:sz w:val="24"/>
          <w:szCs w:val="24"/>
        </w:rPr>
        <w:t>真</w:t>
      </w:r>
      <w:r w:rsidR="001757DE">
        <w:rPr>
          <w:rFonts w:ascii="Arial Unicode MS" w:eastAsia="Arial Unicode MS" w:hAnsi="Arial Unicode MS" w:cs="Arial Unicode MS"/>
          <w:color w:val="000000"/>
          <w:sz w:val="24"/>
          <w:szCs w:val="24"/>
        </w:rPr>
        <w:t>。</w:t>
      </w:r>
    </w:p>
    <w:p w14:paraId="1059271F" w14:textId="77777777" w:rsidR="007670CF" w:rsidRDefault="001757DE" w:rsidP="00B229FB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1700" w:firstLine="285"/>
        <w:jc w:val="both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下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列式子D(X, c)表示判別器認為</w:t>
      </w:r>
      <w:r>
        <w:rPr>
          <w:rFonts w:ascii="Arial Unicode MS" w:eastAsia="Arial Unicode MS" w:hAnsi="Arial Unicode MS" w:cs="Arial Unicode MS"/>
          <w:sz w:val="24"/>
          <w:szCs w:val="24"/>
        </w:rPr>
        <w:t>變數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X是屬性c</w:t>
      </w:r>
      <w:r w:rsidR="00B229FB">
        <w:rPr>
          <w:rFonts w:ascii="Arial Unicode MS" w:eastAsia="Arial Unicode MS" w:hAnsi="Arial Unicode MS" w:cs="Arial Unicode MS" w:hint="eastAsia"/>
          <w:color w:val="000000"/>
          <w:sz w:val="24"/>
          <w:szCs w:val="24"/>
          <w:lang w:val="en-US"/>
        </w:rPr>
        <w:t>之真實音頻的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機率，越接近0即是</w:t>
      </w:r>
      <w:r>
        <w:rPr>
          <w:rFonts w:ascii="Arial Unicode MS" w:eastAsia="Arial Unicode MS" w:hAnsi="Arial Unicode MS" w:cs="Arial Unicode MS"/>
          <w:sz w:val="24"/>
          <w:szCs w:val="24"/>
        </w:rPr>
        <w:t>假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、接近1則是</w:t>
      </w:r>
      <w:r>
        <w:rPr>
          <w:rFonts w:ascii="Arial Unicode MS" w:eastAsia="Arial Unicode MS" w:hAnsi="Arial Unicode MS" w:cs="Arial Unicode MS"/>
          <w:sz w:val="24"/>
          <w:szCs w:val="24"/>
        </w:rPr>
        <w:t>真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。</w:t>
      </w:r>
      <w:r w:rsidR="00B229FB">
        <w:rPr>
          <w:rFonts w:ascii="Arial Unicode MS" w:eastAsia="Arial Unicode MS" w:hAnsi="Arial Unicode MS" w:cs="Arial Unicode MS"/>
          <w:color w:val="000000"/>
          <w:sz w:val="24"/>
          <w:szCs w:val="24"/>
        </w:rPr>
        <w:t>判別器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D</w:t>
      </w:r>
      <w:r>
        <w:rPr>
          <w:rFonts w:ascii="Arial Unicode MS" w:eastAsia="Arial Unicode MS" w:hAnsi="Arial Unicode MS" w:cs="Arial Unicode MS"/>
          <w:sz w:val="24"/>
          <w:szCs w:val="24"/>
        </w:rPr>
        <w:t>期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望</w:t>
      </w:r>
      <w:r>
        <w:rPr>
          <w:rFonts w:ascii="Arial Unicode MS" w:eastAsia="Arial Unicode MS" w:hAnsi="Arial Unicode MS" w:cs="Arial Unicode MS"/>
          <w:sz w:val="24"/>
          <w:szCs w:val="24"/>
        </w:rPr>
        <w:t>將真實樣本判斷為真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（</w:t>
      </w:r>
      <w:r>
        <w:rPr>
          <w:rFonts w:ascii="Arial Unicode MS" w:eastAsia="Arial Unicode MS" w:hAnsi="Arial Unicode MS" w:cs="Arial Unicode MS"/>
          <w:sz w:val="24"/>
          <w:szCs w:val="24"/>
        </w:rPr>
        <w:t>即D(y, c)越高越好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）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，並且期望</w:t>
      </w:r>
      <w:r>
        <w:rPr>
          <w:rFonts w:ascii="Arial Unicode MS" w:eastAsia="Arial Unicode MS" w:hAnsi="Arial Unicode MS" w:cs="Arial Unicode MS"/>
          <w:sz w:val="24"/>
          <w:szCs w:val="24"/>
        </w:rPr>
        <w:t>假樣本能被判斷為假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（</w:t>
      </w:r>
      <w:r>
        <w:rPr>
          <w:rFonts w:ascii="Arial Unicode MS" w:eastAsia="Arial Unicode MS" w:hAnsi="Arial Unicode MS" w:cs="Arial Unicode MS"/>
          <w:sz w:val="24"/>
          <w:szCs w:val="24"/>
        </w:rPr>
        <w:t>即D(G(x, c), c)越低越好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）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；</w:t>
      </w:r>
      <w:r w:rsidR="00B229FB">
        <w:rPr>
          <w:rFonts w:ascii="Arial Unicode MS" w:eastAsia="Arial Unicode MS" w:hAnsi="Arial Unicode MS" w:cs="Arial Unicode MS"/>
          <w:color w:val="000000"/>
          <w:sz w:val="24"/>
          <w:szCs w:val="24"/>
        </w:rPr>
        <w:t>生成器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G反而</w:t>
      </w:r>
      <w:r>
        <w:rPr>
          <w:rFonts w:ascii="Arial Unicode MS" w:eastAsia="Arial Unicode MS" w:hAnsi="Arial Unicode MS" w:cs="Arial Unicode MS"/>
          <w:sz w:val="24"/>
          <w:szCs w:val="24"/>
        </w:rPr>
        <w:t>期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望D(G(x, c), c)越高越好。故兩者的Adversarial Loss作以下形式。</w:t>
      </w:r>
    </w:p>
    <w:p w14:paraId="473E7F77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2551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US"/>
        </w:rPr>
        <w:drawing>
          <wp:inline distT="114300" distB="114300" distL="114300" distR="114300" wp14:anchorId="2B86424D" wp14:editId="58AA6108">
            <wp:extent cx="3552190" cy="97028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970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ACE2B4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1417"/>
        <w:rPr>
          <w:color w:val="000000"/>
          <w:sz w:val="24"/>
          <w:szCs w:val="24"/>
        </w:rPr>
      </w:pPr>
      <w:r>
        <w:rPr>
          <w:color w:val="1A1A1A"/>
          <w:sz w:val="24"/>
          <w:szCs w:val="24"/>
          <w:highlight w:val="white"/>
        </w:rPr>
        <w:t>(</w:t>
      </w:r>
      <w:r>
        <w:rPr>
          <w:rFonts w:eastAsia="Arial"/>
          <w:color w:val="000000"/>
          <w:sz w:val="24"/>
          <w:szCs w:val="24"/>
        </w:rPr>
        <w:t>2) Domain Classification Loss</w:t>
      </w:r>
    </w:p>
    <w:p w14:paraId="5A81F180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1700" w:firstLine="285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分類器C</w:t>
      </w:r>
      <w:r w:rsidR="00B229FB">
        <w:rPr>
          <w:rFonts w:ascii="Arial Unicode MS" w:eastAsia="Arial Unicode MS" w:hAnsi="Arial Unicode MS" w:cs="Arial Unicode MS" w:hint="eastAsia"/>
          <w:color w:val="000000"/>
          <w:sz w:val="24"/>
          <w:szCs w:val="24"/>
        </w:rPr>
        <w:t>的任務為準確區分出音頻之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屬性準確；對於生成器G</w:t>
      </w:r>
      <w:r w:rsidR="00B229FB">
        <w:rPr>
          <w:rFonts w:ascii="Arial Unicode MS" w:eastAsia="Arial Unicode MS" w:hAnsi="Arial Unicode MS" w:cs="Arial Unicode MS" w:hint="eastAsia"/>
          <w:color w:val="000000"/>
          <w:sz w:val="24"/>
          <w:szCs w:val="24"/>
        </w:rPr>
        <w:t>所產生的音頻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G(x, c)</w:t>
      </w:r>
      <w:r w:rsidR="00B229FB">
        <w:rPr>
          <w:rFonts w:ascii="Arial Unicode MS" w:eastAsia="Arial Unicode MS" w:hAnsi="Arial Unicode MS" w:cs="Arial Unicode MS" w:hint="eastAsia"/>
          <w:color w:val="000000"/>
          <w:sz w:val="24"/>
          <w:szCs w:val="24"/>
        </w:rPr>
        <w:t>，最理想的狀況為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能被分類器分</w:t>
      </w:r>
      <w:r w:rsidR="00B229FB">
        <w:rPr>
          <w:rFonts w:ascii="Arial Unicode MS" w:eastAsia="Arial Unicode MS" w:hAnsi="Arial Unicode MS" w:cs="Arial Unicode MS" w:hint="eastAsia"/>
          <w:color w:val="000000"/>
          <w:sz w:val="24"/>
          <w:szCs w:val="24"/>
        </w:rPr>
        <w:t>類為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c屬性。</w:t>
      </w:r>
    </w:p>
    <w:p w14:paraId="461A9ABC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1700" w:firstLine="285"/>
        <w:rPr>
          <w:color w:val="000000"/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1B5960AD" wp14:editId="4EDE8E7C">
            <wp:extent cx="3151913" cy="590984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1913" cy="590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AEF2F8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1700" w:firstLine="285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其中</w:t>
      </w:r>
      <w:r>
        <w:rPr>
          <w:rFonts w:eastAsia="Arial"/>
          <w:color w:val="000000"/>
          <w:sz w:val="24"/>
          <w:szCs w:val="24"/>
        </w:rPr>
        <w:t>p</w:t>
      </w:r>
      <w:r>
        <w:rPr>
          <w:rFonts w:eastAsia="Arial"/>
          <w:color w:val="000000"/>
          <w:sz w:val="24"/>
          <w:szCs w:val="24"/>
          <w:vertAlign w:val="subscript"/>
        </w:rPr>
        <w:t>C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(c | X) 表示在音檔是X的情況下，X被C分到屬性c的條件機率。</w:t>
      </w:r>
    </w:p>
    <w:p w14:paraId="23ABD150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1417"/>
        <w:rPr>
          <w:color w:val="000000"/>
          <w:sz w:val="24"/>
          <w:szCs w:val="24"/>
        </w:rPr>
      </w:pPr>
      <w:r>
        <w:rPr>
          <w:color w:val="1A1A1A"/>
          <w:sz w:val="24"/>
          <w:szCs w:val="24"/>
          <w:highlight w:val="white"/>
        </w:rPr>
        <w:t>(</w:t>
      </w:r>
      <w:r>
        <w:rPr>
          <w:rFonts w:eastAsia="Arial"/>
          <w:color w:val="000000"/>
          <w:sz w:val="24"/>
          <w:szCs w:val="24"/>
        </w:rPr>
        <w:t>3) Cycle Consistency Loss</w:t>
      </w:r>
    </w:p>
    <w:p w14:paraId="1189ACE7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1700" w:firstLine="285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若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將</w:t>
      </w:r>
      <w:r>
        <w:rPr>
          <w:rFonts w:ascii="Arial Unicode MS" w:eastAsia="Arial Unicode MS" w:hAnsi="Arial Unicode MS" w:cs="Arial Unicode MS"/>
          <w:sz w:val="24"/>
          <w:szCs w:val="24"/>
        </w:rPr>
        <w:t>帶有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屬性c' 的x音檔轉換成</w:t>
      </w:r>
      <w:r>
        <w:rPr>
          <w:rFonts w:ascii="Arial Unicode MS" w:eastAsia="Arial Unicode MS" w:hAnsi="Arial Unicode MS" w:cs="Arial Unicode MS"/>
          <w:sz w:val="24"/>
          <w:szCs w:val="24"/>
        </w:rPr>
        <w:t>帶有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c屬性的G(x, c)，再將G(x, c)轉回原本的c' 屬性 ，也就是G(G(x, c), c')，這個東西理應和x越接近越好。</w:t>
      </w:r>
    </w:p>
    <w:p w14:paraId="69BACE4A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2551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US"/>
        </w:rPr>
        <w:drawing>
          <wp:inline distT="114300" distB="114300" distL="114300" distR="114300" wp14:anchorId="4B0D0962" wp14:editId="4E2DC260">
            <wp:extent cx="3485288" cy="582447"/>
            <wp:effectExtent l="0" t="0" r="0" b="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5288" cy="582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8EBD0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1417"/>
        <w:rPr>
          <w:color w:val="000000"/>
          <w:sz w:val="24"/>
          <w:szCs w:val="24"/>
        </w:rPr>
      </w:pPr>
      <w:r>
        <w:rPr>
          <w:color w:val="1A1A1A"/>
          <w:sz w:val="24"/>
          <w:szCs w:val="24"/>
          <w:highlight w:val="white"/>
        </w:rPr>
        <w:t>(</w:t>
      </w:r>
      <w:r>
        <w:rPr>
          <w:rFonts w:eastAsia="Arial"/>
          <w:color w:val="000000"/>
          <w:sz w:val="24"/>
          <w:szCs w:val="24"/>
        </w:rPr>
        <w:t>4) Identity Mapping Loss</w:t>
      </w:r>
    </w:p>
    <w:p w14:paraId="25CB58DD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1700" w:firstLine="285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為了確保當輸入的音檔x已經屬於目標屬性c'時，生成器G的輸出將保持不變。所以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將屬性為c' 的x音檔轉成c' 屬性 (G(x, c'))</w:t>
      </w:r>
      <w:r>
        <w:rPr>
          <w:rFonts w:ascii="Arial Unicode MS" w:eastAsia="Arial Unicode MS" w:hAnsi="Arial Unicode MS" w:cs="Arial Unicode MS"/>
          <w:sz w:val="24"/>
          <w:szCs w:val="24"/>
        </w:rPr>
        <w:t>，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理應和x 越接近越好。</w:t>
      </w:r>
    </w:p>
    <w:p w14:paraId="051CE903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pacing w:after="200"/>
        <w:ind w:firstLine="2551"/>
        <w:rPr>
          <w:i/>
          <w:color w:val="000000"/>
          <w:sz w:val="24"/>
          <w:szCs w:val="24"/>
        </w:rPr>
      </w:pPr>
      <w:r>
        <w:rPr>
          <w:i/>
          <w:noProof/>
          <w:color w:val="000000"/>
          <w:sz w:val="24"/>
          <w:szCs w:val="24"/>
          <w:lang w:val="en-US"/>
        </w:rPr>
        <w:drawing>
          <wp:inline distT="114300" distB="114300" distL="114300" distR="114300" wp14:anchorId="4C86CB8B" wp14:editId="6A3B7833">
            <wp:extent cx="3466238" cy="497861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6238" cy="4978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3B995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1700" w:firstLine="285"/>
        <w:rPr>
          <w:color w:val="1A1A1A"/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整</w:t>
      </w:r>
      <w:r>
        <w:rPr>
          <w:rFonts w:ascii="Arial Unicode MS" w:eastAsia="Arial Unicode MS" w:hAnsi="Arial Unicode MS" w:cs="Arial Unicode MS"/>
          <w:color w:val="1A1A1A"/>
          <w:sz w:val="24"/>
          <w:szCs w:val="24"/>
          <w:highlight w:val="white"/>
        </w:rPr>
        <w:t>個網絡大方向上有生成器G的損失，判别器D的損失和分類器C的損失。最後將這些損失統整，對於G、D、C有以下Loss。</w:t>
      </w:r>
    </w:p>
    <w:p w14:paraId="12936A64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2551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US"/>
        </w:rPr>
        <w:drawing>
          <wp:inline distT="114300" distB="114300" distL="114300" distR="114300" wp14:anchorId="067F1B2A" wp14:editId="5541DD8B">
            <wp:extent cx="2866163" cy="1074811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6163" cy="1074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6528F6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566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（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三）選擇運用StarGAN進行語音轉換之原因</w:t>
      </w:r>
    </w:p>
    <w:p w14:paraId="0FE14CC6" w14:textId="77777777" w:rsidR="007670CF" w:rsidRDefault="001757DE" w:rsidP="006D4D13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1133" w:firstLine="420"/>
        <w:jc w:val="both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222222"/>
          <w:sz w:val="24"/>
          <w:szCs w:val="24"/>
          <w:highlight w:val="white"/>
        </w:rPr>
        <w:t>語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音轉換之技術發展已有一段時間，但在GAN出現之前，執行語音轉換的過程中往往會遇到一些困難，例如源語音和目標語音需嚴格的成對，這樣的限制使得研究者們在蒐集數據的過程中相當的不方便</w:t>
      </w:r>
      <w:r w:rsidR="006D4D13">
        <w:rPr>
          <w:rFonts w:ascii="Arial Unicode MS" w:eastAsia="Arial Unicode MS" w:hAnsi="Arial Unicode MS" w:cs="Arial Unicode MS" w:hint="eastAsia"/>
          <w:color w:val="000000"/>
          <w:sz w:val="24"/>
          <w:szCs w:val="24"/>
        </w:rPr>
        <w:t>。此外，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源語音和目標語音之時間也需要嚴格對齊，這些因素除了導致</w:t>
      </w:r>
      <w:r w:rsidR="006D4D13">
        <w:rPr>
          <w:rFonts w:ascii="Arial Unicode MS" w:eastAsia="Arial Unicode MS" w:hAnsi="Arial Unicode MS" w:cs="Arial Unicode MS" w:hint="eastAsia"/>
          <w:color w:val="000000"/>
          <w:sz w:val="24"/>
          <w:szCs w:val="24"/>
        </w:rPr>
        <w:t>實務執行困難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，似乎也偏離了聲音轉換的原始想法，但是在已有的基礎上進行非並行的訓練的話，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highlight w:val="white"/>
        </w:rPr>
        <w:t>其轉換出的成果顯然無法與前述之並行語音訓練的結果相比擬，於是語音轉換的發展陷入了窘境。</w:t>
      </w:r>
    </w:p>
    <w:p w14:paraId="514AEE84" w14:textId="77777777" w:rsidR="007670CF" w:rsidRDefault="001757DE" w:rsidP="006D4D13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1133" w:firstLine="420"/>
        <w:jc w:val="both"/>
        <w:rPr>
          <w:color w:val="000000"/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>StarGAN的誕生成了解決這些問題的契機，運用StarGAN進行語音轉換時，源語音和目標語音並不需要嚴格配對，時間方面上也無需要對齊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highlight w:val="white"/>
        </w:rPr>
        <w:t>，又能得到和並行訓練差不多的訓練結果，這樣一來語音轉換的工程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變得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highlight w:val="white"/>
        </w:rPr>
        <w:t>簡單一些。除了擁有上述優點之外，它還具備了可以同時學習多個域之間的多對多映射，並且使用對抗性損失對生成器進行訓練，這樣的方法使得生成器能夠輸出更逼真的結果，此外StarGAN也能夠在短時間內完成訓練。</w:t>
      </w:r>
    </w:p>
    <w:p w14:paraId="42AD2CB3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283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二、前置處理</w:t>
      </w:r>
    </w:p>
    <w:p w14:paraId="08989457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566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（一）將預先錄好的語音數據集透過iTunes轉為wav格式。</w:t>
      </w:r>
    </w:p>
    <w:p w14:paraId="607F81C1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566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（二）分別建立train（訓練集）以及test（測試集）資料夾。</w:t>
      </w:r>
    </w:p>
    <w:p w14:paraId="16A1B324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566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（三）分別將欲訓練之語音數據集放入train資料夾，欲測試之語音數據集放入test資料夾。</w:t>
      </w:r>
    </w:p>
    <w:p w14:paraId="54622061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566"/>
        <w:rPr>
          <w:color w:val="000000"/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（四）針對訓練集進行預處理，此步驟的目的在於提取語音數據集的特徵（聲譜圖），並將這些特徵以npy檔案的形式儲存起來，以便進行轉換。</w:t>
      </w:r>
    </w:p>
    <w:p w14:paraId="5380FAD6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283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三、進行訓練</w:t>
      </w:r>
    </w:p>
    <w:p w14:paraId="1623B62B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566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（一）讀取先前預處理完的preprocess資料夾中讀取特徵之npy檔案，將其用於訓練模型。</w:t>
      </w:r>
    </w:p>
    <w:p w14:paraId="73103B9A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566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（二）紀錄訓練時的Loss函數變化</w:t>
      </w:r>
    </w:p>
    <w:p w14:paraId="50CB74B0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566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（三）讀取測試集中的語音數據，以便在訓練期間使用模型隨機生成一些樣本。</w:t>
      </w:r>
    </w:p>
    <w:p w14:paraId="28485397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566"/>
        <w:rPr>
          <w:color w:val="000000"/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（四）運用前面訓練好之模型，將源語音和目標語音進行轉換。</w:t>
      </w:r>
    </w:p>
    <w:p w14:paraId="79BB7E8D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283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四、實驗</w:t>
      </w:r>
    </w:p>
    <w:p w14:paraId="28F2D7FE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708" w:firstLine="420"/>
        <w:rPr>
          <w:color w:val="000000"/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color w:val="222222"/>
          <w:sz w:val="24"/>
          <w:szCs w:val="24"/>
          <w:highlight w:val="white"/>
        </w:rPr>
        <w:t>在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實驗中，我們將speaker數量分別定為2, 3, 4, 5人來進行測試及討論，訓練資料為97個音檔，測試資料為10個音檔，將data放入StarGAN模型中進行。</w:t>
      </w:r>
    </w:p>
    <w:p w14:paraId="0754ECFD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rPr>
          <w:b/>
          <w:color w:val="000000"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color w:val="000000"/>
          <w:sz w:val="32"/>
          <w:szCs w:val="32"/>
        </w:rPr>
        <w:t>伍、研究結果</w:t>
      </w:r>
    </w:p>
    <w:p w14:paraId="601464D9" w14:textId="77777777" w:rsidR="001757DE" w:rsidRPr="001757DE" w:rsidRDefault="001757DE" w:rsidP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425" w:firstLine="435"/>
        <w:rPr>
          <w:color w:val="000000"/>
          <w:sz w:val="24"/>
          <w:szCs w:val="24"/>
        </w:rPr>
        <w:sectPr w:rsidR="001757DE" w:rsidRPr="001757DE">
          <w:footerReference w:type="even" r:id="rId15"/>
          <w:footerReference w:type="default" r:id="rId16"/>
          <w:pgSz w:w="11909" w:h="16834"/>
          <w:pgMar w:top="1134" w:right="1134" w:bottom="1134" w:left="1134" w:header="1133" w:footer="1133" w:gutter="0"/>
          <w:pgNumType w:start="1"/>
          <w:cols w:space="720"/>
        </w:sect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根據上述實驗結果，我們依不同說話者人數，分別將各組實驗的判別器、分類器、生成器之loss函數列表如下：</w:t>
      </w:r>
    </w:p>
    <w:p w14:paraId="096DC8DA" w14:textId="77777777" w:rsidR="007670CF" w:rsidRDefault="007670CF">
      <w:pPr>
        <w:pStyle w:val="normal"/>
        <w:widowControl/>
        <w:rPr>
          <w:sz w:val="24"/>
          <w:szCs w:val="24"/>
        </w:rPr>
      </w:pPr>
    </w:p>
    <w:tbl>
      <w:tblPr>
        <w:tblStyle w:val="a5"/>
        <w:tblW w:w="14141" w:type="dxa"/>
        <w:tblInd w:w="4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5"/>
        <w:gridCol w:w="3154"/>
        <w:gridCol w:w="3154"/>
        <w:gridCol w:w="3154"/>
        <w:gridCol w:w="3154"/>
      </w:tblGrid>
      <w:tr w:rsidR="009B076D" w:rsidRPr="009B076D" w14:paraId="4A86373E" w14:textId="77777777" w:rsidTr="00747BCC">
        <w:tc>
          <w:tcPr>
            <w:tcW w:w="14141" w:type="dxa"/>
            <w:gridSpan w:val="5"/>
          </w:tcPr>
          <w:p w14:paraId="66D312D4" w14:textId="5E864159" w:rsidR="009B076D" w:rsidRPr="009B076D" w:rsidRDefault="009B076D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rFonts w:ascii="Arial Unicode MS" w:eastAsia="Arial Unicode MS" w:hAnsi="Arial Unicode MS" w:cs="Arial Unicode MS" w:hint="eastAsia"/>
                <w:color w:val="000000"/>
                <w:sz w:val="24"/>
                <w:szCs w:val="24"/>
              </w:rPr>
            </w:pPr>
            <w:r w:rsidRPr="009B076D">
              <w:rPr>
                <w:rFonts w:ascii="Arial Unicode MS" w:eastAsia="Arial Unicode MS" w:hAnsi="Arial Unicode MS" w:cs="Arial Unicode MS" w:hint="eastAsia"/>
                <w:color w:val="000000"/>
                <w:sz w:val="24"/>
                <w:szCs w:val="24"/>
              </w:rPr>
              <w:t>表1. 說話者人數及不同模型之</w:t>
            </w:r>
            <w:r w:rsidRPr="009B076D">
              <w:rPr>
                <w:rFonts w:ascii="Arial Unicode MS" w:eastAsia="Arial Unicode MS" w:hAnsi="Arial Unicode MS" w:cs="Arial Unicode MS"/>
                <w:color w:val="000000"/>
                <w:sz w:val="24"/>
                <w:szCs w:val="24"/>
              </w:rPr>
              <w:t>loss</w:t>
            </w:r>
            <w:r w:rsidRPr="009B076D">
              <w:rPr>
                <w:rFonts w:ascii="Arial Unicode MS" w:eastAsia="Arial Unicode MS" w:hAnsi="Arial Unicode MS" w:cs="Arial Unicode MS" w:hint="eastAsia"/>
                <w:color w:val="000000"/>
                <w:sz w:val="24"/>
                <w:szCs w:val="24"/>
              </w:rPr>
              <w:t>函數分佈圖</w:t>
            </w:r>
          </w:p>
        </w:tc>
      </w:tr>
      <w:tr w:rsidR="007670CF" w14:paraId="6C0F68E9" w14:textId="77777777" w:rsidTr="009B076D">
        <w:tc>
          <w:tcPr>
            <w:tcW w:w="1525" w:type="dxa"/>
          </w:tcPr>
          <w:p w14:paraId="53BF1BE0" w14:textId="77777777" w:rsidR="007670CF" w:rsidRDefault="007670CF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154" w:type="dxa"/>
          </w:tcPr>
          <w:p w14:paraId="659D418E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rFonts w:eastAsia="Arial"/>
                <w:color w:val="000000"/>
                <w:sz w:val="24"/>
                <w:szCs w:val="24"/>
              </w:rPr>
              <w:t>2 speakers</w:t>
            </w:r>
          </w:p>
        </w:tc>
        <w:tc>
          <w:tcPr>
            <w:tcW w:w="3154" w:type="dxa"/>
          </w:tcPr>
          <w:p w14:paraId="5CE8D4FA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rFonts w:eastAsia="Arial"/>
                <w:color w:val="000000"/>
                <w:sz w:val="24"/>
                <w:szCs w:val="24"/>
              </w:rPr>
              <w:t>3 speakers</w:t>
            </w:r>
          </w:p>
        </w:tc>
        <w:tc>
          <w:tcPr>
            <w:tcW w:w="3154" w:type="dxa"/>
          </w:tcPr>
          <w:p w14:paraId="6B3F6657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rFonts w:eastAsia="Arial"/>
                <w:color w:val="000000"/>
                <w:sz w:val="24"/>
                <w:szCs w:val="24"/>
              </w:rPr>
              <w:t>4 speakers</w:t>
            </w:r>
          </w:p>
        </w:tc>
        <w:tc>
          <w:tcPr>
            <w:tcW w:w="3154" w:type="dxa"/>
          </w:tcPr>
          <w:p w14:paraId="7A460A8B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rFonts w:eastAsia="Arial"/>
                <w:color w:val="000000"/>
                <w:sz w:val="24"/>
                <w:szCs w:val="24"/>
              </w:rPr>
              <w:t>5 speakers</w:t>
            </w:r>
          </w:p>
        </w:tc>
      </w:tr>
      <w:tr w:rsidR="007670CF" w14:paraId="70E30D94" w14:textId="77777777" w:rsidTr="009B076D">
        <w:trPr>
          <w:trHeight w:val="2440"/>
        </w:trPr>
        <w:tc>
          <w:tcPr>
            <w:tcW w:w="1525" w:type="dxa"/>
          </w:tcPr>
          <w:p w14:paraId="26389A92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rFonts w:eastAsia="Arial"/>
                <w:color w:val="000000"/>
                <w:sz w:val="24"/>
                <w:szCs w:val="24"/>
              </w:rPr>
              <w:t>D Adversarial Loss</w:t>
            </w:r>
          </w:p>
        </w:tc>
        <w:tc>
          <w:tcPr>
            <w:tcW w:w="3154" w:type="dxa"/>
          </w:tcPr>
          <w:p w14:paraId="648EAA7A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5ADCFBAE" wp14:editId="6AB02869">
                  <wp:extent cx="1915515" cy="1366520"/>
                  <wp:effectExtent l="0" t="0" r="0" b="0"/>
                  <wp:docPr id="20" name="image26.png" descr="Macintosh HD:Users:student:Downloads:exp:exp2:螢幕快照 2019-02-15 下午2.18.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 descr="Macintosh HD:Users:student:Downloads:exp:exp2:螢幕快照 2019-02-15 下午2.18.55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515" cy="13665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4" w:type="dxa"/>
          </w:tcPr>
          <w:p w14:paraId="502F098C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030B3B0F" wp14:editId="60E56C0A">
                  <wp:extent cx="1866900" cy="1346200"/>
                  <wp:effectExtent l="0" t="0" r="0" b="0"/>
                  <wp:docPr id="22" name="image25.png" descr="Macintosh HD:Users:student:Downloads:exp:exp3:螢幕快照 2019-02-15 下午2.20.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 descr="Macintosh HD:Users:student:Downloads:exp:exp3:螢幕快照 2019-02-15 下午2.20.1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346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4" w:type="dxa"/>
          </w:tcPr>
          <w:p w14:paraId="378E2A09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5C6EA150" wp14:editId="1B2F5733">
                  <wp:extent cx="1866900" cy="1320800"/>
                  <wp:effectExtent l="0" t="0" r="0" b="0"/>
                  <wp:docPr id="25" name="image19.png" descr="Macintosh HD:Users:student:Downloads:exp:exp4:螢幕快照 2019-02-15 下午2.21.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 descr="Macintosh HD:Users:student:Downloads:exp:exp4:螢幕快照 2019-02-15 下午2.21.57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32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4" w:type="dxa"/>
          </w:tcPr>
          <w:p w14:paraId="63EF5D81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023110E7" wp14:editId="2F622B6F">
                  <wp:extent cx="1866900" cy="1333500"/>
                  <wp:effectExtent l="0" t="0" r="0" b="0"/>
                  <wp:docPr id="26" name="image22.png" descr="Macintosh HD:Users:student:Downloads:exp:exp5:螢幕快照 2019-02-15 下午2.25.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 descr="Macintosh HD:Users:student:Downloads:exp:exp5:螢幕快照 2019-02-15 下午2.25.27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0CF" w14:paraId="2CB054AA" w14:textId="77777777" w:rsidTr="009B076D">
        <w:trPr>
          <w:trHeight w:val="2440"/>
        </w:trPr>
        <w:tc>
          <w:tcPr>
            <w:tcW w:w="1525" w:type="dxa"/>
          </w:tcPr>
          <w:p w14:paraId="518CE04C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rFonts w:eastAsia="Arial"/>
                <w:color w:val="000000"/>
                <w:sz w:val="24"/>
                <w:szCs w:val="24"/>
              </w:rPr>
              <w:t>G Adversarial Loss</w:t>
            </w:r>
          </w:p>
        </w:tc>
        <w:tc>
          <w:tcPr>
            <w:tcW w:w="3154" w:type="dxa"/>
          </w:tcPr>
          <w:p w14:paraId="2485B56D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64292009" wp14:editId="18BEDA87">
                  <wp:extent cx="1903657" cy="1414145"/>
                  <wp:effectExtent l="0" t="0" r="0" b="0"/>
                  <wp:docPr id="27" name="image18.png" descr="Macintosh HD:Users:student:Downloads:exp:exp2:螢幕快照 2019-02-15 下午2.19.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 descr="Macintosh HD:Users:student:Downloads:exp:exp2:螢幕快照 2019-02-15 下午2.19.19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657" cy="14141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4" w:type="dxa"/>
          </w:tcPr>
          <w:p w14:paraId="388DED11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6CD23E0A" wp14:editId="58A2ED08">
                  <wp:extent cx="1866900" cy="1333500"/>
                  <wp:effectExtent l="0" t="0" r="0" b="0"/>
                  <wp:docPr id="28" name="image29.png" descr="Macintosh HD:Users:student:Downloads:exp:exp3:螢幕快照 2019-02-15 下午2.20.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 descr="Macintosh HD:Users:student:Downloads:exp:exp3:螢幕快照 2019-02-15 下午2.20.36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4" w:type="dxa"/>
          </w:tcPr>
          <w:p w14:paraId="37CC702E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7D6C3F38" wp14:editId="3CC23617">
                  <wp:extent cx="1866900" cy="1333500"/>
                  <wp:effectExtent l="0" t="0" r="0" b="0"/>
                  <wp:docPr id="29" name="image33.png" descr="Macintosh HD:Users:student:Downloads:exp:exp4:螢幕快照 2019-02-15 下午2.22.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 descr="Macintosh HD:Users:student:Downloads:exp:exp4:螢幕快照 2019-02-15 下午2.22.18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4" w:type="dxa"/>
          </w:tcPr>
          <w:p w14:paraId="38F867BB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01A1D5D1" wp14:editId="38947503">
                  <wp:extent cx="1866900" cy="1346200"/>
                  <wp:effectExtent l="0" t="0" r="0" b="0"/>
                  <wp:docPr id="30" name="image28.png" descr="Macintosh HD:Users:student:Downloads:exp:exp5:螢幕快照 2019-02-15 下午2.25.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 descr="Macintosh HD:Users:student:Downloads:exp:exp5:螢幕快照 2019-02-15 下午2.25.4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346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0CF" w14:paraId="5D5C49F8" w14:textId="77777777" w:rsidTr="009B076D">
        <w:trPr>
          <w:trHeight w:val="2440"/>
        </w:trPr>
        <w:tc>
          <w:tcPr>
            <w:tcW w:w="1525" w:type="dxa"/>
          </w:tcPr>
          <w:p w14:paraId="03ACCE89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rFonts w:eastAsia="Arial"/>
                <w:color w:val="000000"/>
                <w:sz w:val="24"/>
                <w:szCs w:val="24"/>
              </w:rPr>
              <w:t>C Domain Classification Loss</w:t>
            </w:r>
          </w:p>
        </w:tc>
        <w:tc>
          <w:tcPr>
            <w:tcW w:w="3154" w:type="dxa"/>
          </w:tcPr>
          <w:p w14:paraId="177C09E8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3259D5E0" wp14:editId="3B6EB2E4">
                  <wp:extent cx="1828974" cy="1316355"/>
                  <wp:effectExtent l="0" t="0" r="0" b="0"/>
                  <wp:docPr id="32" name="image32.png" descr="Macintosh HD:Users:student:Downloads:exp:exp2:螢幕快照 2019-02-15 下午2.19.0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 descr="Macintosh HD:Users:student:Downloads:exp:exp2:螢幕快照 2019-02-15 下午2.19.04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74" cy="13163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4" w:type="dxa"/>
          </w:tcPr>
          <w:p w14:paraId="0C94BC3C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20D1975E" wp14:editId="23A8B004">
                  <wp:extent cx="1866900" cy="1346200"/>
                  <wp:effectExtent l="0" t="0" r="0" b="0"/>
                  <wp:docPr id="33" name="image31.png" descr="Macintosh HD:Users:student:Downloads:exp:exp3:螢幕快照 2019-02-15 下午2.20.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 descr="Macintosh HD:Users:student:Downloads:exp:exp3:螢幕快照 2019-02-15 下午2.20.22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346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4" w:type="dxa"/>
          </w:tcPr>
          <w:p w14:paraId="4106110E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19754C24" wp14:editId="43F6CDE1">
                  <wp:extent cx="1866900" cy="1320800"/>
                  <wp:effectExtent l="0" t="0" r="0" b="0"/>
                  <wp:docPr id="1" name="image1.png" descr="Macintosh HD:Users:student:Downloads:exp:exp4:螢幕快照 2019-02-15 下午2.22.0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Macintosh HD:Users:student:Downloads:exp:exp4:螢幕快照 2019-02-15 下午2.22.05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32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4" w:type="dxa"/>
          </w:tcPr>
          <w:p w14:paraId="20C915F6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6E45118B" wp14:editId="6ABEF568">
                  <wp:extent cx="1866900" cy="1333500"/>
                  <wp:effectExtent l="0" t="0" r="0" b="0"/>
                  <wp:docPr id="2" name="image3.png" descr="Macintosh HD:Users:student:Downloads:exp:exp5:螢幕快照 2019-02-15 下午2.25.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Macintosh HD:Users:student:Downloads:exp:exp5:螢幕快照 2019-02-15 下午2.25.33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A363D" w14:textId="63FDBF87" w:rsidR="009B076D" w:rsidRDefault="009B076D"/>
    <w:p w14:paraId="3E01BEB3" w14:textId="77777777" w:rsidR="009B076D" w:rsidRDefault="009B076D">
      <w:bookmarkStart w:id="1" w:name="_GoBack"/>
      <w:bookmarkEnd w:id="1"/>
    </w:p>
    <w:tbl>
      <w:tblPr>
        <w:tblStyle w:val="a5"/>
        <w:tblW w:w="14141" w:type="dxa"/>
        <w:tblInd w:w="4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5"/>
        <w:gridCol w:w="3154"/>
        <w:gridCol w:w="3154"/>
        <w:gridCol w:w="3154"/>
        <w:gridCol w:w="3154"/>
      </w:tblGrid>
      <w:tr w:rsidR="009B076D" w14:paraId="0C0C203E" w14:textId="77777777" w:rsidTr="00E558A3">
        <w:tc>
          <w:tcPr>
            <w:tcW w:w="14141" w:type="dxa"/>
            <w:gridSpan w:val="5"/>
          </w:tcPr>
          <w:p w14:paraId="68B53DAE" w14:textId="5DDEEB9E" w:rsidR="009B076D" w:rsidRPr="009B076D" w:rsidRDefault="009B076D" w:rsidP="00AA0504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rFonts w:eastAsia="Arial"/>
                <w:color w:val="000000"/>
                <w:sz w:val="24"/>
                <w:szCs w:val="24"/>
                <w:lang w:val="en-US"/>
              </w:rPr>
            </w:pPr>
            <w:r w:rsidRPr="009B076D">
              <w:rPr>
                <w:rFonts w:ascii="Arial Unicode MS" w:eastAsia="Arial Unicode MS" w:hAnsi="Arial Unicode MS" w:cs="Arial Unicode MS" w:hint="eastAsia"/>
                <w:color w:val="000000"/>
                <w:sz w:val="24"/>
                <w:szCs w:val="24"/>
              </w:rPr>
              <w:t>表1. 說話者人數及不同模型之</w:t>
            </w:r>
            <w:r w:rsidRPr="009B076D">
              <w:rPr>
                <w:rFonts w:ascii="Arial Unicode MS" w:eastAsia="Arial Unicode MS" w:hAnsi="Arial Unicode MS" w:cs="Arial Unicode MS"/>
                <w:color w:val="000000"/>
                <w:sz w:val="24"/>
                <w:szCs w:val="24"/>
              </w:rPr>
              <w:t>loss</w:t>
            </w:r>
            <w:r w:rsidRPr="009B076D">
              <w:rPr>
                <w:rFonts w:ascii="Arial Unicode MS" w:eastAsia="Arial Unicode MS" w:hAnsi="Arial Unicode MS" w:cs="Arial Unicode MS" w:hint="eastAsia"/>
                <w:color w:val="000000"/>
                <w:sz w:val="24"/>
                <w:szCs w:val="24"/>
              </w:rPr>
              <w:t>函數分佈圖</w:t>
            </w:r>
            <w:r>
              <w:rPr>
                <w:rFonts w:ascii="Arial Unicode MS" w:eastAsia="Arial Unicode MS" w:hAnsi="Arial Unicode MS" w:cs="Arial Unicode MS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Arial Unicode MS" w:eastAsia="Arial Unicode MS" w:hAnsi="Arial Unicode MS" w:cs="Arial Unicode MS" w:hint="eastAsia"/>
                <w:color w:val="000000"/>
                <w:sz w:val="24"/>
                <w:szCs w:val="24"/>
                <w:lang w:val="en-US"/>
              </w:rPr>
              <w:t>續</w:t>
            </w:r>
            <w:r>
              <w:rPr>
                <w:rFonts w:ascii="Arial Unicode MS" w:eastAsia="Arial Unicode MS" w:hAnsi="Arial Unicode MS" w:cs="Arial Unicode MS"/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9B076D" w14:paraId="59B81A5F" w14:textId="77777777" w:rsidTr="00AA0504">
        <w:tc>
          <w:tcPr>
            <w:tcW w:w="1525" w:type="dxa"/>
          </w:tcPr>
          <w:p w14:paraId="06AC33BF" w14:textId="77777777" w:rsidR="009B076D" w:rsidRDefault="009B076D" w:rsidP="00AA0504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154" w:type="dxa"/>
          </w:tcPr>
          <w:p w14:paraId="1749CA48" w14:textId="77777777" w:rsidR="009B076D" w:rsidRDefault="009B076D" w:rsidP="00AA0504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rFonts w:eastAsia="Arial"/>
                <w:color w:val="000000"/>
                <w:sz w:val="24"/>
                <w:szCs w:val="24"/>
              </w:rPr>
              <w:t>2 speakers</w:t>
            </w:r>
          </w:p>
        </w:tc>
        <w:tc>
          <w:tcPr>
            <w:tcW w:w="3154" w:type="dxa"/>
          </w:tcPr>
          <w:p w14:paraId="04E1DFDC" w14:textId="77777777" w:rsidR="009B076D" w:rsidRDefault="009B076D" w:rsidP="00AA0504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rFonts w:eastAsia="Arial"/>
                <w:color w:val="000000"/>
                <w:sz w:val="24"/>
                <w:szCs w:val="24"/>
              </w:rPr>
              <w:t>3 speakers</w:t>
            </w:r>
          </w:p>
        </w:tc>
        <w:tc>
          <w:tcPr>
            <w:tcW w:w="3154" w:type="dxa"/>
          </w:tcPr>
          <w:p w14:paraId="6855BB22" w14:textId="77777777" w:rsidR="009B076D" w:rsidRDefault="009B076D" w:rsidP="00AA0504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rFonts w:eastAsia="Arial"/>
                <w:color w:val="000000"/>
                <w:sz w:val="24"/>
                <w:szCs w:val="24"/>
              </w:rPr>
              <w:t>4 speakers</w:t>
            </w:r>
          </w:p>
        </w:tc>
        <w:tc>
          <w:tcPr>
            <w:tcW w:w="3154" w:type="dxa"/>
          </w:tcPr>
          <w:p w14:paraId="3BF8FABE" w14:textId="77777777" w:rsidR="009B076D" w:rsidRDefault="009B076D" w:rsidP="00AA0504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rFonts w:eastAsia="Arial"/>
                <w:color w:val="000000"/>
                <w:sz w:val="24"/>
                <w:szCs w:val="24"/>
              </w:rPr>
              <w:t>5 speakers</w:t>
            </w:r>
          </w:p>
        </w:tc>
      </w:tr>
      <w:tr w:rsidR="007670CF" w14:paraId="07A51814" w14:textId="77777777" w:rsidTr="009B076D">
        <w:trPr>
          <w:trHeight w:val="2440"/>
        </w:trPr>
        <w:tc>
          <w:tcPr>
            <w:tcW w:w="1525" w:type="dxa"/>
          </w:tcPr>
          <w:p w14:paraId="388E9380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rFonts w:eastAsia="Arial"/>
                <w:color w:val="000000"/>
                <w:sz w:val="24"/>
                <w:szCs w:val="24"/>
              </w:rPr>
              <w:t>G Domain Classification Loss</w:t>
            </w:r>
          </w:p>
        </w:tc>
        <w:tc>
          <w:tcPr>
            <w:tcW w:w="3154" w:type="dxa"/>
          </w:tcPr>
          <w:p w14:paraId="50BD5843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3AD996FC" wp14:editId="48821338">
                  <wp:extent cx="1945443" cy="1376045"/>
                  <wp:effectExtent l="0" t="0" r="0" b="0"/>
                  <wp:docPr id="4" name="image8.png" descr="Macintosh HD:Users:student:Downloads:exp:exp2:螢幕快照 2019-02-15 下午2.19.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 descr="Macintosh HD:Users:student:Downloads:exp:exp2:螢幕快照 2019-02-15 下午2.19.32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443" cy="13760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4" w:type="dxa"/>
          </w:tcPr>
          <w:p w14:paraId="0AEFD61D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412824BC" wp14:editId="3C160E86">
                  <wp:extent cx="1866900" cy="1308100"/>
                  <wp:effectExtent l="0" t="0" r="0" b="0"/>
                  <wp:docPr id="5" name="image4.png" descr="Macintosh HD:Users:student:Downloads:exp:exp3:螢幕快照 2019-02-15 下午2.20.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 descr="Macintosh HD:Users:student:Downloads:exp:exp3:螢幕快照 2019-02-15 下午2.20.56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308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4" w:type="dxa"/>
          </w:tcPr>
          <w:p w14:paraId="2DF5CCDC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3537F66F" wp14:editId="3EF5CC4D">
                  <wp:extent cx="1866900" cy="1308100"/>
                  <wp:effectExtent l="0" t="0" r="0" b="0"/>
                  <wp:docPr id="6" name="image6.png" descr="Macintosh HD:Users:student:Downloads:exp:exp4:螢幕快照 2019-02-15 下午2.22.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Macintosh HD:Users:student:Downloads:exp:exp4:螢幕快照 2019-02-15 下午2.22.34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308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4" w:type="dxa"/>
          </w:tcPr>
          <w:p w14:paraId="49C0E1D9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76AB86DA" wp14:editId="2D615414">
                  <wp:extent cx="1866900" cy="1333500"/>
                  <wp:effectExtent l="0" t="0" r="0" b="0"/>
                  <wp:docPr id="7" name="image2.png" descr="Macintosh HD:Users:student:Downloads:exp:exp5:螢幕快照 2019-02-15 下午2.25.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Macintosh HD:Users:student:Downloads:exp:exp5:螢幕快照 2019-02-15 下午2.25.59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0CF" w14:paraId="6DE674C7" w14:textId="77777777" w:rsidTr="009B076D">
        <w:trPr>
          <w:trHeight w:val="2440"/>
        </w:trPr>
        <w:tc>
          <w:tcPr>
            <w:tcW w:w="1525" w:type="dxa"/>
          </w:tcPr>
          <w:p w14:paraId="63996D5D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rFonts w:eastAsia="Arial"/>
                <w:color w:val="000000"/>
                <w:sz w:val="24"/>
                <w:szCs w:val="24"/>
              </w:rPr>
              <w:t>Cycle Consistency Loss</w:t>
            </w:r>
          </w:p>
        </w:tc>
        <w:tc>
          <w:tcPr>
            <w:tcW w:w="3154" w:type="dxa"/>
          </w:tcPr>
          <w:p w14:paraId="1005682C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09E358EA" wp14:editId="71D6ADB8">
                  <wp:extent cx="1767840" cy="1313253"/>
                  <wp:effectExtent l="0" t="0" r="0" b="0"/>
                  <wp:docPr id="8" name="image17.png" descr="Macintosh HD:Users:student:Downloads:exp:exp2:螢幕快照 2019-02-15 下午2.19.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 descr="Macintosh HD:Users:student:Downloads:exp:exp2:螢幕快照 2019-02-15 下午2.19.14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13132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4" w:type="dxa"/>
          </w:tcPr>
          <w:p w14:paraId="3A7A1C3A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53D36C32" wp14:editId="70EA99D8">
                  <wp:extent cx="1866900" cy="1333500"/>
                  <wp:effectExtent l="0" t="0" r="0" b="0"/>
                  <wp:docPr id="9" name="image5.png" descr="Macintosh HD:Users:student:Downloads:exp:exp3:螢幕快照 2019-02-15 下午2.20.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 descr="Macintosh HD:Users:student:Downloads:exp:exp3:螢幕快照 2019-02-15 下午2.20.30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4" w:type="dxa"/>
          </w:tcPr>
          <w:p w14:paraId="7999B868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731CF1F2" wp14:editId="387AC222">
                  <wp:extent cx="1866900" cy="1333500"/>
                  <wp:effectExtent l="0" t="0" r="0" b="0"/>
                  <wp:docPr id="10" name="image9.png" descr="Macintosh HD:Users:student:Downloads:exp:exp4:螢幕快照 2019-02-15 下午2.22.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 descr="Macintosh HD:Users:student:Downloads:exp:exp4:螢幕快照 2019-02-15 下午2.22.12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4" w:type="dxa"/>
          </w:tcPr>
          <w:p w14:paraId="194457BC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58765782" wp14:editId="4F08092A">
                  <wp:extent cx="1866900" cy="1346200"/>
                  <wp:effectExtent l="0" t="0" r="0" b="0"/>
                  <wp:docPr id="11" name="image10.png" descr="Macintosh HD:Users:student:Downloads:exp:exp5:螢幕快照 2019-02-15 下午2.25.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 descr="Macintosh HD:Users:student:Downloads:exp:exp5:螢幕快照 2019-02-15 下午2.25.40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346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0CF" w14:paraId="52BC67D5" w14:textId="77777777" w:rsidTr="009B076D">
        <w:trPr>
          <w:trHeight w:val="2440"/>
        </w:trPr>
        <w:tc>
          <w:tcPr>
            <w:tcW w:w="1525" w:type="dxa"/>
          </w:tcPr>
          <w:p w14:paraId="3D1AD9F3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rFonts w:eastAsia="Arial"/>
                <w:color w:val="000000"/>
                <w:sz w:val="24"/>
                <w:szCs w:val="24"/>
              </w:rPr>
              <w:t>Identity Mapping Loss</w:t>
            </w:r>
          </w:p>
        </w:tc>
        <w:tc>
          <w:tcPr>
            <w:tcW w:w="3154" w:type="dxa"/>
          </w:tcPr>
          <w:p w14:paraId="4A28093B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02548287" wp14:editId="7F202897">
                  <wp:extent cx="1885293" cy="1333500"/>
                  <wp:effectExtent l="0" t="0" r="0" b="0"/>
                  <wp:docPr id="16" name="image15.png" descr="Macintosh HD:Users:student:Downloads:exp:exp2:螢幕快照 2019-02-15 下午2.19.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 descr="Macintosh HD:Users:student:Downloads:exp:exp2:螢幕快照 2019-02-15 下午2.19.28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293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4" w:type="dxa"/>
          </w:tcPr>
          <w:p w14:paraId="7CF700FC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0FC227DD" wp14:editId="26800F32">
                  <wp:extent cx="1866900" cy="1358900"/>
                  <wp:effectExtent l="0" t="0" r="0" b="0"/>
                  <wp:docPr id="18" name="image24.png" descr="Macintosh HD:Users:student:Downloads:exp:exp3:螢幕快照 2019-02-15 下午2.20.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 descr="Macintosh HD:Users:student:Downloads:exp:exp3:螢幕快照 2019-02-15 下午2.20.47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35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4" w:type="dxa"/>
          </w:tcPr>
          <w:p w14:paraId="2AEDBA9C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19D3B6B3" wp14:editId="6A14BA15">
                  <wp:extent cx="1866900" cy="1308100"/>
                  <wp:effectExtent l="0" t="0" r="0" b="0"/>
                  <wp:docPr id="21" name="image27.png" descr="Macintosh HD:Users:student:Downloads:exp:exp4:螢幕快照 2019-02-15 下午2.22.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 descr="Macintosh HD:Users:student:Downloads:exp:exp4:螢幕快照 2019-02-15 下午2.22.29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308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4" w:type="dxa"/>
          </w:tcPr>
          <w:p w14:paraId="7D1CBE45" w14:textId="77777777" w:rsidR="007670CF" w:rsidRDefault="001757DE">
            <w:pPr>
              <w:pStyle w:val="normal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US"/>
              </w:rPr>
              <w:drawing>
                <wp:inline distT="0" distB="0" distL="0" distR="0" wp14:anchorId="3833954A" wp14:editId="2DF313AC">
                  <wp:extent cx="1866900" cy="1371600"/>
                  <wp:effectExtent l="0" t="0" r="0" b="0"/>
                  <wp:docPr id="23" name="image20.png" descr="Macintosh HD:Users:student:Downloads:exp:exp5:螢幕快照 2019-02-15 下午2.25.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 descr="Macintosh HD:Users:student:Downloads:exp:exp5:螢幕快照 2019-02-15 下午2.25.5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E83F81" w14:textId="77777777" w:rsidR="001757DE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425" w:firstLine="435"/>
        <w:rPr>
          <w:color w:val="000000"/>
          <w:sz w:val="24"/>
          <w:szCs w:val="24"/>
        </w:rPr>
        <w:sectPr w:rsidR="001757DE" w:rsidSect="001757DE">
          <w:pgSz w:w="16840" w:h="11900" w:orient="landscape"/>
          <w:pgMar w:top="1134" w:right="1134" w:bottom="1134" w:left="1134" w:header="1133" w:footer="1133" w:gutter="0"/>
          <w:cols w:space="720"/>
          <w:docGrid w:linePitch="299"/>
          <w:printerSettings r:id="rId41"/>
        </w:sectPr>
      </w:pPr>
    </w:p>
    <w:p w14:paraId="08D90BA3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color w:val="000000"/>
          <w:sz w:val="32"/>
          <w:szCs w:val="32"/>
        </w:rPr>
        <w:lastRenderedPageBreak/>
        <w:t>陸、討論</w:t>
      </w:r>
    </w:p>
    <w:p w14:paraId="09A0228B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283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一、loss函數之曲線</w:t>
      </w:r>
    </w:p>
    <w:p w14:paraId="5F59D60F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708" w:firstLine="420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222222"/>
          <w:sz w:val="24"/>
          <w:szCs w:val="24"/>
          <w:highlight w:val="white"/>
        </w:rPr>
        <w:t>由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上面說話者個數的loss函數圖可以看出，當說話者個數越多的時候，loss函數的曲線趨於平順，在訓練的過程中，loss比較不會有突然間的大幅變化，以這樣的結果看來，我們可以推測說話者個數有助於模型的穩定。</w:t>
      </w:r>
    </w:p>
    <w:p w14:paraId="1475D3B2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283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二、轉換之語音品質</w:t>
      </w:r>
    </w:p>
    <w:p w14:paraId="074709C4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708" w:firstLine="420"/>
        <w:rPr>
          <w:b/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222222"/>
          <w:sz w:val="24"/>
          <w:szCs w:val="24"/>
          <w:highlight w:val="white"/>
        </w:rPr>
        <w:t>從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轉換結果可發現，當speaker數量愈多時，品質並沒有隨之下降，因此可見StarGAN的多對多語音轉換極為成功，比起原本GAN模型多對多時需要的眾多生成器及判別器，StarGAN利用分類器僅需一個生成器及判別器，加快了訓練時間。</w:t>
      </w:r>
    </w:p>
    <w:p w14:paraId="4B4E5D39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rPr>
          <w:b/>
          <w:color w:val="000000"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color w:val="000000"/>
          <w:sz w:val="32"/>
          <w:szCs w:val="32"/>
        </w:rPr>
        <w:t>柒、結論</w:t>
      </w:r>
    </w:p>
    <w:p w14:paraId="185B3651" w14:textId="77777777" w:rsidR="007670CF" w:rsidRPr="006D4D13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ind w:left="425" w:firstLine="435"/>
        <w:rPr>
          <w:color w:val="000000"/>
          <w:sz w:val="24"/>
          <w:szCs w:val="24"/>
          <w:vertAlign w:val="subscript"/>
          <w:lang w:val="en-US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利用StarGAN進行聲音轉換是快速且有效的，訓練時只跑了100個Epoch，便能產生逼近目標的聲音，且配合GPU，四個speaker訓練時間不到一小時，為一個快速轉換多對多語音的模型</w:t>
      </w:r>
      <w:r w:rsidR="006D4D13">
        <w:rPr>
          <w:rFonts w:ascii="Arial Unicode MS" w:eastAsia="Arial Unicode MS" w:hAnsi="Arial Unicode MS" w:cs="Arial Unicode MS" w:hint="eastAsia"/>
          <w:color w:val="000000"/>
          <w:sz w:val="24"/>
          <w:szCs w:val="24"/>
        </w:rPr>
        <w:t>，即，可以在不損失音頻品質的前提下大幅提升語音轉換的目的。</w:t>
      </w:r>
    </w:p>
    <w:p w14:paraId="7E3F7666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/>
        <w:rPr>
          <w:b/>
          <w:color w:val="000000"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color w:val="000000"/>
          <w:sz w:val="32"/>
          <w:szCs w:val="32"/>
        </w:rPr>
        <w:t>捌、參考資料及其他</w:t>
      </w:r>
    </w:p>
    <w:p w14:paraId="63AE1100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pacing w:after="200"/>
        <w:ind w:left="425"/>
        <w:rPr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>[1] Ian J. Goodfellow, Jean Pouget-Abadie, Mehdi Mirza, Bing Xu, David Warde-Farley, Sherjil Ozair, Aaron Courville, Yoshua Bengio(2014). Generative Adversarial Networks. stat.ML. arXiv:1406.2661v1.</w:t>
      </w:r>
    </w:p>
    <w:p w14:paraId="27CF2736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pacing w:after="200"/>
        <w:ind w:left="425"/>
        <w:rPr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>[2] Yunjey Choi, Minje Choi, Munyoung Kim, Jung-Woo Ha, Sunghun Kim, Jaegul hoo1(2014).Generative Adversarial Networks. http://openaccess.thecvf.com/content_cvpr_2018/papers/Choi_StarGAN_Unified_Generative_CVPR_2018_paper.pdf</w:t>
      </w:r>
    </w:p>
    <w:p w14:paraId="511FFFE8" w14:textId="77777777" w:rsidR="007670CF" w:rsidRDefault="001757DE">
      <w:pPr>
        <w:pStyle w:val="normal"/>
        <w:widowControl/>
        <w:pBdr>
          <w:top w:val="nil"/>
          <w:left w:val="nil"/>
          <w:bottom w:val="nil"/>
          <w:right w:val="nil"/>
          <w:between w:val="nil"/>
        </w:pBdr>
        <w:spacing w:after="200"/>
        <w:ind w:left="425"/>
        <w:rPr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 xml:space="preserve">[3] Hirokazu Kameoka, Takuhiro Kaneko, Kou Tanaka, Nobukatsu Hojo(2018). StarGAN-VC: Non-parallel many-to-many voice conversion with star generative adversarial networks. cs.SD.  </w:t>
      </w:r>
      <w:hyperlink r:id="rId42">
        <w:r>
          <w:rPr>
            <w:rFonts w:eastAsia="Arial"/>
            <w:color w:val="000000"/>
            <w:sz w:val="24"/>
            <w:szCs w:val="24"/>
          </w:rPr>
          <w:t>arXiv:1806.02169</w:t>
        </w:r>
      </w:hyperlink>
    </w:p>
    <w:sectPr w:rsidR="007670CF">
      <w:type w:val="continuous"/>
      <w:pgSz w:w="11909" w:h="16834"/>
      <w:pgMar w:top="1134" w:right="1134" w:bottom="1134" w:left="1134" w:header="1133" w:footer="1133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78804D7" w14:textId="77777777" w:rsidR="00B229FB" w:rsidRDefault="00B229FB">
      <w:pPr>
        <w:spacing w:line="240" w:lineRule="auto"/>
      </w:pPr>
      <w:r>
        <w:separator/>
      </w:r>
    </w:p>
  </w:endnote>
  <w:endnote w:type="continuationSeparator" w:id="0">
    <w:p w14:paraId="3E704895" w14:textId="77777777" w:rsidR="00B229FB" w:rsidRDefault="00B229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59985E" w14:textId="77777777" w:rsidR="00B229FB" w:rsidRDefault="00B229FB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rFonts w:eastAsia="Arial"/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end"/>
    </w:r>
  </w:p>
  <w:p w14:paraId="2F3734E0" w14:textId="77777777" w:rsidR="00B229FB" w:rsidRDefault="00B229FB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BAE0B5" w14:textId="77777777" w:rsidR="00B229FB" w:rsidRDefault="00B229FB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rFonts w:eastAsia="Arial"/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 w:rsidR="009B076D">
      <w:rPr>
        <w:rFonts w:eastAsia="Arial"/>
        <w:noProof/>
        <w:color w:val="000000"/>
        <w:sz w:val="20"/>
        <w:szCs w:val="20"/>
      </w:rPr>
      <w:t>8</w:t>
    </w:r>
    <w:r>
      <w:rPr>
        <w:color w:val="000000"/>
        <w:sz w:val="20"/>
        <w:szCs w:val="20"/>
      </w:rPr>
      <w:fldChar w:fldCharType="end"/>
    </w:r>
  </w:p>
  <w:p w14:paraId="624B8E7E" w14:textId="77777777" w:rsidR="00B229FB" w:rsidRDefault="00B229FB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467484" w14:textId="77777777" w:rsidR="00B229FB" w:rsidRDefault="00B229FB">
      <w:pPr>
        <w:spacing w:line="240" w:lineRule="auto"/>
      </w:pPr>
      <w:r>
        <w:separator/>
      </w:r>
    </w:p>
  </w:footnote>
  <w:footnote w:type="continuationSeparator" w:id="0">
    <w:p w14:paraId="3F00417C" w14:textId="77777777" w:rsidR="00B229FB" w:rsidRDefault="00B229F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58"/>
  <w:bordersDoNotSurroundHeader/>
  <w:bordersDoNotSurroundFooter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7670CF"/>
    <w:rsid w:val="00135C1F"/>
    <w:rsid w:val="001757DE"/>
    <w:rsid w:val="001866BA"/>
    <w:rsid w:val="00294D4C"/>
    <w:rsid w:val="00596EC0"/>
    <w:rsid w:val="006D4D13"/>
    <w:rsid w:val="007670CF"/>
    <w:rsid w:val="008539AA"/>
    <w:rsid w:val="009B076D"/>
    <w:rsid w:val="00B229FB"/>
    <w:rsid w:val="00CB0200"/>
    <w:rsid w:val="00D64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C2DE8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sz w:val="22"/>
        <w:szCs w:val="22"/>
        <w:lang w:val="uz-Cyrl-UZ" w:eastAsia="zh-TW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400" w:after="120"/>
      <w:outlineLvl w:val="0"/>
    </w:pPr>
    <w:rPr>
      <w:rFonts w:eastAsia="Arial"/>
      <w:color w:val="000000"/>
      <w:sz w:val="40"/>
      <w:szCs w:val="40"/>
    </w:rPr>
  </w:style>
  <w:style w:type="paragraph" w:styleId="2">
    <w:name w:val="heading 2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360" w:after="120"/>
      <w:outlineLvl w:val="1"/>
    </w:pPr>
    <w:rPr>
      <w:rFonts w:eastAsia="Arial"/>
      <w:color w:val="000000"/>
      <w:sz w:val="32"/>
      <w:szCs w:val="32"/>
    </w:rPr>
  </w:style>
  <w:style w:type="paragraph" w:styleId="3">
    <w:name w:val="heading 3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320" w:after="80"/>
      <w:outlineLvl w:val="2"/>
    </w:pPr>
    <w:rPr>
      <w:rFonts w:eastAsia="Arial"/>
      <w:color w:val="434343"/>
      <w:sz w:val="28"/>
      <w:szCs w:val="28"/>
    </w:rPr>
  </w:style>
  <w:style w:type="paragraph" w:styleId="4">
    <w:name w:val="heading 4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280" w:after="80"/>
      <w:outlineLvl w:val="3"/>
    </w:pPr>
    <w:rPr>
      <w:rFonts w:eastAsia="Arial"/>
      <w:color w:val="666666"/>
      <w:sz w:val="24"/>
      <w:szCs w:val="24"/>
    </w:rPr>
  </w:style>
  <w:style w:type="paragraph" w:styleId="5">
    <w:name w:val="heading 5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240" w:after="80"/>
      <w:outlineLvl w:val="4"/>
    </w:pPr>
    <w:rPr>
      <w:rFonts w:eastAsia="Arial"/>
      <w:color w:val="666666"/>
    </w:rPr>
  </w:style>
  <w:style w:type="paragraph" w:styleId="6">
    <w:name w:val="heading 6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240" w:after="80"/>
      <w:outlineLvl w:val="5"/>
    </w:pPr>
    <w:rPr>
      <w:rFonts w:eastAsia="Arial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after="60"/>
    </w:pPr>
    <w:rPr>
      <w:rFonts w:eastAsia="Arial"/>
      <w:color w:val="000000"/>
      <w:sz w:val="52"/>
      <w:szCs w:val="52"/>
    </w:rPr>
  </w:style>
  <w:style w:type="paragraph" w:styleId="a4">
    <w:name w:val="Subtitle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1757D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Char">
    <w:name w:val="註解方塊文字 Char"/>
    <w:basedOn w:val="a0"/>
    <w:link w:val="a6"/>
    <w:uiPriority w:val="99"/>
    <w:semiHidden/>
    <w:rsid w:val="001757DE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sz w:val="22"/>
        <w:szCs w:val="22"/>
        <w:lang w:val="uz-Cyrl-UZ" w:eastAsia="zh-TW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400" w:after="120"/>
      <w:outlineLvl w:val="0"/>
    </w:pPr>
    <w:rPr>
      <w:rFonts w:eastAsia="Arial"/>
      <w:color w:val="000000"/>
      <w:sz w:val="40"/>
      <w:szCs w:val="40"/>
    </w:rPr>
  </w:style>
  <w:style w:type="paragraph" w:styleId="2">
    <w:name w:val="heading 2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360" w:after="120"/>
      <w:outlineLvl w:val="1"/>
    </w:pPr>
    <w:rPr>
      <w:rFonts w:eastAsia="Arial"/>
      <w:color w:val="000000"/>
      <w:sz w:val="32"/>
      <w:szCs w:val="32"/>
    </w:rPr>
  </w:style>
  <w:style w:type="paragraph" w:styleId="3">
    <w:name w:val="heading 3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320" w:after="80"/>
      <w:outlineLvl w:val="2"/>
    </w:pPr>
    <w:rPr>
      <w:rFonts w:eastAsia="Arial"/>
      <w:color w:val="434343"/>
      <w:sz w:val="28"/>
      <w:szCs w:val="28"/>
    </w:rPr>
  </w:style>
  <w:style w:type="paragraph" w:styleId="4">
    <w:name w:val="heading 4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280" w:after="80"/>
      <w:outlineLvl w:val="3"/>
    </w:pPr>
    <w:rPr>
      <w:rFonts w:eastAsia="Arial"/>
      <w:color w:val="666666"/>
      <w:sz w:val="24"/>
      <w:szCs w:val="24"/>
    </w:rPr>
  </w:style>
  <w:style w:type="paragraph" w:styleId="5">
    <w:name w:val="heading 5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240" w:after="80"/>
      <w:outlineLvl w:val="4"/>
    </w:pPr>
    <w:rPr>
      <w:rFonts w:eastAsia="Arial"/>
      <w:color w:val="666666"/>
    </w:rPr>
  </w:style>
  <w:style w:type="paragraph" w:styleId="6">
    <w:name w:val="heading 6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240" w:after="80"/>
      <w:outlineLvl w:val="5"/>
    </w:pPr>
    <w:rPr>
      <w:rFonts w:eastAsia="Arial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after="60"/>
    </w:pPr>
    <w:rPr>
      <w:rFonts w:eastAsia="Arial"/>
      <w:color w:val="000000"/>
      <w:sz w:val="52"/>
      <w:szCs w:val="52"/>
    </w:rPr>
  </w:style>
  <w:style w:type="paragraph" w:styleId="a4">
    <w:name w:val="Subtitle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1757D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Char">
    <w:name w:val="註解方塊文字 Char"/>
    <w:basedOn w:val="a0"/>
    <w:link w:val="a6"/>
    <w:uiPriority w:val="99"/>
    <w:semiHidden/>
    <w:rsid w:val="001757D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printerSettings" Target="printerSettings/printerSettings1.bin"/><Relationship Id="rId42" Type="http://schemas.openxmlformats.org/officeDocument/2006/relationships/hyperlink" Target="https://arxiv.org/abs/1806.02169" TargetMode="External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744</Words>
  <Characters>4246</Characters>
  <Application>Microsoft Macintosh Word</Application>
  <DocSecurity>0</DocSecurity>
  <Lines>35</Lines>
  <Paragraphs>9</Paragraphs>
  <ScaleCrop>false</ScaleCrop>
  <Company>台南一中</Company>
  <LinksUpToDate>false</LinksUpToDate>
  <CharactersWithSpaces>4981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Yen YungChin</cp:lastModifiedBy>
  <cp:revision>3</cp:revision>
  <cp:lastPrinted>2019-03-29T07:12:00Z</cp:lastPrinted>
  <dcterms:created xsi:type="dcterms:W3CDTF">2019-03-29T06:53:00Z</dcterms:created>
  <dcterms:modified xsi:type="dcterms:W3CDTF">2019-03-29T07:15:00Z</dcterms:modified>
</cp:coreProperties>
</file>