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marginal</w:t>
      </w:r>
      <w:r>
        <w:t xml:space="preserve"> </w:t>
      </w:r>
      <w:r>
        <w:t xml:space="preserve">value</w:t>
      </w:r>
      <w:r>
        <w:t xml:space="preserve"> </w:t>
      </w:r>
      <w:r>
        <w:t xml:space="preserve">of</w:t>
      </w:r>
      <w:r>
        <w:t xml:space="preserve"> </w:t>
      </w:r>
      <w:r>
        <w:t xml:space="preserve">swimming</w:t>
      </w:r>
      <w:r>
        <w:t xml:space="preserve"> </w:t>
      </w:r>
      <w:r>
        <w:t xml:space="preserve">in</w:t>
      </w:r>
      <w:r>
        <w:t xml:space="preserve"> </w:t>
      </w:r>
      <w:r>
        <w:t xml:space="preserve">woodland</w:t>
      </w:r>
      <w:r>
        <w:t xml:space="preserve"> </w:t>
      </w:r>
      <w:r>
        <w:t xml:space="preserve">caribou</w:t>
      </w:r>
    </w:p>
    <w:p>
      <w:pPr>
        <w:pStyle w:val="Author"/>
      </w:pPr>
      <w:r>
        <w:t xml:space="preserve">Quinn</w:t>
      </w:r>
      <w:r>
        <w:t xml:space="preserve"> </w:t>
      </w:r>
      <w:r>
        <w:t xml:space="preserve">M.R.</w:t>
      </w:r>
      <w:r>
        <w:t xml:space="preserve"> </w:t>
      </w:r>
      <w:r>
        <w:t xml:space="preserve">Webber</w:t>
      </w:r>
      <w:r>
        <w:rPr>
          <w:vertAlign w:val="superscript"/>
        </w:rPr>
        <w:t xml:space="preserve">2</w:t>
      </w:r>
      <w:r>
        <w:t xml:space="preserve">,</w:t>
      </w:r>
      <w:r>
        <w:t xml:space="preserve"> </w:t>
      </w:r>
      <w:r>
        <w:t xml:space="preserve">Jack</w:t>
      </w:r>
      <w:r>
        <w:t xml:space="preserve"> </w:t>
      </w:r>
      <w:r>
        <w:t xml:space="preserve">G.</w:t>
      </w:r>
      <w:r>
        <w:t xml:space="preserve"> </w:t>
      </w:r>
      <w:r>
        <w:t xml:space="preserve">Hendrix</w:t>
      </w:r>
      <w:r>
        <w:rPr>
          <w:vertAlign w:val="superscript"/>
        </w:rPr>
        <w:t xml:space="preserve">2</w:t>
      </w:r>
      <w:r>
        <w:t xml:space="preserve">,</w:t>
      </w:r>
      <w:r>
        <w:t xml:space="preserve"> </w:t>
      </w:r>
      <w:r>
        <w:t xml:space="preserve">Alec</w:t>
      </w:r>
      <w:r>
        <w:t xml:space="preserve"> </w:t>
      </w:r>
      <w:r>
        <w:t xml:space="preserve">L.</w:t>
      </w:r>
      <w:r>
        <w:t xml:space="preserve"> </w:t>
      </w:r>
      <w:r>
        <w:t xml:space="preserve">Robitaille</w:t>
      </w:r>
      <w:r>
        <w:rPr>
          <w:vertAlign w:val="superscript"/>
        </w:rPr>
        <w:t xml:space="preserve">1</w:t>
      </w:r>
      <w:r>
        <w:t xml:space="preserve">,</w:t>
      </w:r>
      <w:r>
        <w:t xml:space="preserve"> </w:t>
      </w:r>
      <w:r>
        <w:t xml:space="preserve">and</w:t>
      </w:r>
      <w:r>
        <w:t xml:space="preserve"> </w:t>
      </w:r>
      <w:r>
        <w:t xml:space="preserve">Eric</w:t>
      </w:r>
      <w:r>
        <w:t xml:space="preserve"> </w:t>
      </w:r>
      <w:r>
        <w:t xml:space="preserve">Vander</w:t>
      </w:r>
      <w:r>
        <w:t xml:space="preserve"> </w:t>
      </w:r>
      <w:r>
        <w:t xml:space="preserve">Wal</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Department of Biology, Memorial University of Newfoundland, Canada</w:t>
      </w:r>
      <w:r>
        <w:br/>
      </w:r>
      <w:r>
        <w:rPr>
          <w:vertAlign w:val="superscript"/>
        </w:rPr>
        <w:t xml:space="preserve">2</w:t>
      </w:r>
      <w:r>
        <w:t xml:space="preserve"> </w:t>
      </w:r>
      <w:r>
        <w:t xml:space="preserve">Cognitive and Behavioural Ecology Interdisciplinary Program, Memorial University of Newfoundland</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_by_ '.GlobalEnv':</w:t>
      </w:r>
      <w:r>
        <w:br/>
      </w:r>
      <w:r>
        <w:rPr>
          <w:rStyle w:val="VerbatimChar"/>
        </w:rPr>
        <w:t xml:space="preserve">## </w:t>
      </w:r>
      <w:r>
        <w:br/>
      </w:r>
      <w:r>
        <w:rPr>
          <w:rStyle w:val="VerbatimChar"/>
        </w:rPr>
        <w:t xml:space="preserve">##     tables</w:t>
      </w:r>
    </w:p>
    <w:tbl>
      <w:tblPr>
        <w:tblStyle w:val="Table"/>
        <w:tblW w:type="pct" w:w="5000"/>
        <w:tblLook w:firstRow="1" w:lastRow="0" w:firstColumn="0" w:lastColumn="0" w:noHBand="0" w:noVBand="0" w:val="0020"/>
      </w:tblPr>
      <w:tblGrid>
        <w:gridCol w:w="2640"/>
        <w:gridCol w:w="2640"/>
        <w:gridCol w:w="2640"/>
      </w:tblGrid>
      <w:tr>
        <w:tc>
          <w:p>
            <w:pPr>
              <w:pStyle w:val="Compact"/>
              <w:jc w:val="left"/>
            </w:pPr>
            <w:r>
              <w:t xml:space="preserve">Habitat type</w:t>
            </w:r>
          </w:p>
        </w:tc>
        <w:tc>
          <w:p>
            <w:pPr>
              <w:pStyle w:val="Compact"/>
              <w:jc w:val="left"/>
            </w:pPr>
            <w:r>
              <w:t xml:space="preserve">Description</w:t>
            </w:r>
          </w:p>
        </w:tc>
        <w:tc>
          <w:p>
            <w:pPr>
              <w:pStyle w:val="Compact"/>
              <w:jc w:val="left"/>
            </w:pPr>
            <w:r>
              <w:t xml:space="preserve">Common species and groups of species</w:t>
            </w:r>
          </w:p>
        </w:tc>
      </w:tr>
      <w:tr>
        <w:tc>
          <w:p>
            <w:pPr>
              <w:pStyle w:val="Compact"/>
              <w:jc w:val="left"/>
            </w:pPr>
            <w:r>
              <w:t xml:space="preserve">Lichen</w:t>
            </w:r>
          </w:p>
        </w:tc>
        <w:tc>
          <w:p>
            <w:pPr>
              <w:pStyle w:val="Compact"/>
              <w:jc w:val="left"/>
            </w:pPr>
            <w:r>
              <w:t xml:space="preserve">A non-forested shrub-dominated habitat found on hummocky terrain and may have thin soils with exposed bedrock, ericaceous shrubs dominate having relatively high percent cover. Tree species are always stunted and rarely grow above the shrub layer. The herb layer is species-rich, is nearly always dominated by ground lichen.</w:t>
            </w:r>
          </w:p>
        </w:tc>
        <w:tc>
          <w:p>
            <w:pPr>
              <w:pStyle w:val="Compact"/>
              <w:jc w:val="left"/>
            </w:pPr>
            <w:r>
              <w:t xml:space="preserve">Caribou lichen (Cladonia sp.) Sheep laurel (Kalmia sp.) Dwarf willow (Salix herbacea)</w:t>
            </w:r>
          </w:p>
        </w:tc>
      </w:tr>
      <w:tr>
        <w:tc>
          <w:p>
            <w:pPr>
              <w:pStyle w:val="Compact"/>
              <w:jc w:val="left"/>
            </w:pPr>
            <w:r>
              <w:t xml:space="preserve">Wetland</w:t>
            </w:r>
          </w:p>
        </w:tc>
        <w:tc>
          <w:p>
            <w:pPr>
              <w:pStyle w:val="Compact"/>
              <w:jc w:val="left"/>
            </w:pPr>
            <w:r>
              <w:t xml:space="preserve">Characterized by open or ponded water. Dominated by aquatic and submergent vegetation such as yellow pond lily and rushes.</w:t>
            </w:r>
          </w:p>
        </w:tc>
        <w:tc>
          <w:p>
            <w:pPr>
              <w:pStyle w:val="Compact"/>
              <w:jc w:val="left"/>
            </w:pPr>
            <w:r>
              <w:t xml:space="preserve">Sedges (Carex sp.) Rushes (Juncus sp.) Mosses</w:t>
            </w:r>
          </w:p>
        </w:tc>
      </w:tr>
      <w:tr>
        <w:tc>
          <w:p>
            <w:pPr>
              <w:pStyle w:val="Compact"/>
              <w:jc w:val="left"/>
            </w:pPr>
            <w:r>
              <w:t xml:space="preserve">Conifer forest</w:t>
            </w:r>
          </w:p>
        </w:tc>
        <w:tc>
          <w:p>
            <w:pPr>
              <w:pStyle w:val="Compact"/>
              <w:jc w:val="left"/>
            </w:pPr>
            <w:r>
              <w:t xml:space="preserve">Dominant tree species are typically balsam fir or black spruce with lesser amount of larch, ericaceous shrubs are found in this habitat and sheep laurel.</w:t>
            </w:r>
          </w:p>
        </w:tc>
        <w:tc>
          <w:p>
            <w:pPr>
              <w:pStyle w:val="Compact"/>
              <w:jc w:val="left"/>
            </w:pPr>
            <w:r>
              <w:t xml:space="preserve">White spruce (Picea glauca) Black spruce (Picea mariana) Balsam fir (Abies balsamea) Larch (Larix laricina)</w:t>
            </w:r>
          </w:p>
        </w:tc>
      </w:tr>
      <w:tr>
        <w:tc>
          <w:p>
            <w:pPr>
              <w:pStyle w:val="Compact"/>
              <w:jc w:val="left"/>
            </w:pPr>
            <w:r>
              <w:t xml:space="preserve">Rocky barrens</w:t>
            </w:r>
          </w:p>
        </w:tc>
        <w:tc>
          <w:p>
            <w:pPr>
              <w:pStyle w:val="Compact"/>
              <w:jc w:val="left"/>
            </w:pPr>
            <w:r>
              <w:t xml:space="preserve">Windswept with thin layer that is comprised of bedrock, exposed soil, stone, and boulders. The shrub layer is composed mainly of ericaceous shrubs. Ground cover consists of grasses, lichens, mosses, and smaller berry plants.</w:t>
            </w:r>
          </w:p>
        </w:tc>
        <w:tc>
          <w:p>
            <w:pPr>
              <w:pStyle w:val="Compact"/>
              <w:jc w:val="left"/>
            </w:pPr>
            <w:r>
              <w:t xml:space="preserve">Alder (Alnus sp.) Sheep laurel (Kalmia sp.) Crowberry (Empetrum nigrum) Vaccinium sp.</w:t>
            </w:r>
          </w:p>
        </w:tc>
      </w:tr>
    </w:tbl>
    <w:sectPr w:rsidR="009C1E32">
      <w:footerReference r:id="rId9" w:type="default"/>
      <w:pgSz w:h="15840" w:w="12240"/>
      <w:pgMar w:bottom="1999" w:footer="1440" w:gutter="0" w:header="0" w:left="1800" w:right="1800" w:top="1440"/>
      <w:lnNumType w:countBy="1" w:distance="283" w:restart="continuous"/>
      <w:cols w:space="720"/>
      <w:formProt w:val="0"/>
      <w:docGrid w:linePitch="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Noto Sans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E547F" w14:textId="77777777" w:rsidR="009C1E32" w:rsidRDefault="005416DC">
    <w:pPr>
      <w:pStyle w:val="Footer"/>
      <w:jc w:val="right"/>
    </w:pPr>
    <w:r>
      <w:fldChar w:fldCharType="begin"/>
    </w:r>
    <w:r>
      <w:instrText>PAGE</w:instrText>
    </w:r>
    <w:r>
      <w:fldChar w:fldCharType="separate"/>
    </w:r>
    <w:r>
      <w:t>1</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B965BC7"/>
    <w:multiLevelType w:val="hybridMultilevel"/>
    <w:tmpl w:val="6D12C2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668E2F83"/>
    <w:multiLevelType w:val="hybridMultilevel"/>
    <w:tmpl w:val="FB1614FA"/>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75CA16C9"/>
    <w:multiLevelType w:val="hybridMultilevel"/>
    <w:tmpl w:val="90964C7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7E4F5FE8"/>
    <w:multiLevelType w:val="multilevel"/>
    <w:tmpl w:val="017AF92E"/>
    <w:lvl w:ilvl="0">
      <w:start w:val="1"/>
      <w:numFmt w:val="decimal"/>
      <w:pStyle w:val="Heading1"/>
      <w:lvlText w:val="%1"/>
      <w:lvlJc w:val="left"/>
      <w:pPr>
        <w:ind w:firstLine="0" w:left="0"/>
      </w:pPr>
    </w:lvl>
    <w:lvl w:ilvl="1">
      <w:start w:val="1"/>
      <w:numFmt w:val="decimal"/>
      <w:pStyle w:val="Heading2"/>
      <w:lvlText w:val="%1.%2"/>
      <w:lvlJc w:val="left"/>
      <w:pPr>
        <w:ind w:firstLine="0" w:left="0"/>
      </w:pPr>
    </w:lvl>
    <w:lvl w:ilvl="2">
      <w:start w:val="1"/>
      <w:numFmt w:val="decimal"/>
      <w:pStyle w:val="Heading3"/>
      <w:lvlText w:val="%1.%2.%3"/>
      <w:lvlJc w:val="left"/>
      <w:pPr>
        <w:ind w:firstLine="0" w:left="0"/>
      </w:pPr>
    </w:lvl>
    <w:lvl w:ilvl="3">
      <w:start w:val="1"/>
      <w:numFmt w:val="decimal"/>
      <w:pStyle w:val="Heading4"/>
      <w:lvlText w:val="%1.%2.%3.%4"/>
      <w:lvlJc w:val="left"/>
      <w:pPr>
        <w:ind w:firstLine="0" w:left="0"/>
      </w:pPr>
    </w:lvl>
    <w:lvl w:ilvl="4">
      <w:start w:val="1"/>
      <w:numFmt w:val="decimal"/>
      <w:lvlText w:val="%1.%2.%3.%4.%5"/>
      <w:lvlJc w:val="left"/>
      <w:pPr>
        <w:ind w:firstLine="0" w:left="0"/>
      </w:pPr>
    </w:lvl>
    <w:lvl w:ilvl="5">
      <w:start w:val="1"/>
      <w:numFmt w:val="decimal"/>
      <w:lvlText w:val="%1.%2.%3.%4.%5.%6"/>
      <w:lvlJc w:val="left"/>
      <w:pPr>
        <w:ind w:firstLine="0" w:left="0"/>
      </w:pPr>
    </w:lvl>
    <w:lvl w:ilvl="6">
      <w:start w:val="1"/>
      <w:numFmt w:val="decimal"/>
      <w:lvlText w:val="%1.%2.%3.%4.%5.%6.%7"/>
      <w:lvlJc w:val="left"/>
      <w:pPr>
        <w:ind w:firstLine="0" w:left="0"/>
      </w:pPr>
    </w:lvl>
    <w:lvl w:ilvl="7">
      <w:start w:val="1"/>
      <w:numFmt w:val="decimal"/>
      <w:lvlText w:val="%1.%2.%3.%4.%5.%6.%7.%8"/>
      <w:lvlJc w:val="left"/>
      <w:pPr>
        <w:ind w:firstLine="0" w:left="0"/>
      </w:pPr>
    </w:lvl>
    <w:lvl w:ilvl="8">
      <w:start w:val="1"/>
      <w:numFmt w:val="decimal"/>
      <w:lvlText w:val="%1.%2.%3.%4.%5.%6.%7.%8.%9"/>
      <w:lvlJc w:val="left"/>
      <w:pPr>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3"/>
  </w:num>
  <w:num w:numId="2">
    <w:abstractNumId w:val="2"/>
  </w:num>
  <w:num w:numId="3">
    <w:abstractNumId w:val="1"/>
  </w:num>
  <w:num w:numId="4">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198" w:line="480" w:lineRule="auto"/>
    </w:pPr>
    <w:rPr>
      <w:rFonts w:ascii="Times New Roman" w:hAnsi="Times New Roman"/>
      <w:sz w:val="24"/>
    </w:rPr>
  </w:style>
  <w:style w:styleId="Heading1" w:type="paragraph">
    <w:name w:val="heading 1"/>
    <w:basedOn w:val="Normal"/>
    <w:next w:val="BodyText"/>
    <w:uiPriority w:val="9"/>
    <w:qFormat/>
    <w:pPr>
      <w:keepNext/>
      <w:keepLines/>
      <w:widowControl w:val="0"/>
      <w:numPr>
        <w:numId w:val="1"/>
      </w:numPr>
      <w:spacing w:after="0" w:before="480"/>
      <w:outlineLvl w:val="0"/>
    </w:pPr>
    <w:rPr>
      <w:rFonts w:cstheme="majorBidi" w:eastAsiaTheme="majorEastAsia"/>
      <w:b/>
      <w:bCs/>
      <w:color w:val="000000"/>
      <w:sz w:val="32"/>
      <w:szCs w:val="32"/>
    </w:rPr>
  </w:style>
  <w:style w:styleId="Heading2" w:type="paragraph">
    <w:name w:val="heading 2"/>
    <w:basedOn w:val="Normal"/>
    <w:next w:val="BodyText"/>
    <w:uiPriority w:val="9"/>
    <w:unhideWhenUsed/>
    <w:qFormat/>
    <w:pPr>
      <w:keepNext/>
      <w:keepLines/>
      <w:numPr>
        <w:ilvl w:val="1"/>
        <w:numId w:val="1"/>
      </w:numPr>
      <w:spacing w:after="0" w:before="200"/>
      <w:outlineLvl w:val="1"/>
    </w:pPr>
    <w:rPr>
      <w:rFonts w:cstheme="majorBidi" w:eastAsiaTheme="majorEastAsia"/>
      <w:b/>
      <w:bCs/>
      <w:color w:val="000000"/>
      <w:sz w:val="32"/>
      <w:szCs w:val="32"/>
    </w:rPr>
  </w:style>
  <w:style w:styleId="Heading3" w:type="paragraph">
    <w:name w:val="heading 3"/>
    <w:basedOn w:val="Normal"/>
    <w:next w:val="BodyText"/>
    <w:uiPriority w:val="9"/>
    <w:unhideWhenUsed/>
    <w:qFormat/>
    <w:pPr>
      <w:keepNext/>
      <w:keepLines/>
      <w:numPr>
        <w:ilvl w:val="2"/>
        <w:numId w:val="1"/>
      </w:numPr>
      <w:spacing w:after="0" w:before="200"/>
      <w:outlineLvl w:val="2"/>
    </w:pPr>
    <w:rPr>
      <w:rFonts w:cstheme="majorBidi" w:eastAsiaTheme="majorEastAsia"/>
      <w:b/>
      <w:bCs/>
      <w:sz w:val="28"/>
      <w:szCs w:val="28"/>
    </w:rPr>
  </w:style>
  <w:style w:styleId="Heading4" w:type="paragraph">
    <w:name w:val="heading 4"/>
    <w:basedOn w:val="Normal"/>
    <w:next w:val="BodyText"/>
    <w:uiPriority w:val="9"/>
    <w:unhideWhenUsed/>
    <w:qFormat/>
    <w:pPr>
      <w:keepNext/>
      <w:keepLines/>
      <w:numPr>
        <w:ilvl w:val="3"/>
        <w:numId w:val="1"/>
      </w:numPr>
      <w:spacing w:after="0" w:before="200"/>
      <w:outlineLvl w:val="3"/>
    </w:pPr>
    <w:rPr>
      <w:rFonts w:cstheme="majorBidi"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link w:val="SourceCode"/>
    <w:qFormat/>
    <w:rPr>
      <w:rFonts w:ascii="Consolas" w:hAnsi="Consolas"/>
      <w:sz w:val="22"/>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customStyle="1" w:styleId="InternetLink" w:type="character">
    <w:name w:val="Internet Link"/>
    <w:basedOn w:val="CaptionChar"/>
    <w:rPr>
      <w:color w:themeColor="accent1" w:val="4F81BD"/>
    </w:rPr>
  </w:style>
  <w:style w:customStyle="1" w:styleId="KeywordTok" w:type="character">
    <w:name w:val="KeywordTok"/>
    <w:basedOn w:val="VerbatimChar"/>
    <w:qFormat/>
    <w:rPr>
      <w:rFonts w:ascii="Consolas" w:hAnsi="Consolas"/>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onstantTok" w:type="character">
    <w:name w:val="ConstantTok"/>
    <w:basedOn w:val="VerbatimChar"/>
    <w:qFormat/>
    <w:rPr>
      <w:rFonts w:ascii="Consolas" w:hAnsi="Consolas"/>
      <w:color w:val="000000"/>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pecialCharTok" w:type="character">
    <w:name w:val="SpecialCharTok"/>
    <w:basedOn w:val="VerbatimChar"/>
    <w:qFormat/>
    <w:rPr>
      <w:rFonts w:ascii="Consolas" w:hAnsi="Consolas"/>
      <w:color w:val="000000"/>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VerbatimStringTok" w:type="character">
    <w:name w:val="VerbatimStringTok"/>
    <w:basedOn w:val="VerbatimChar"/>
    <w:qFormat/>
    <w:rPr>
      <w:rFonts w:ascii="Consolas" w:hAnsi="Consolas"/>
      <w:color w:val="4E9A06"/>
      <w:sz w:val="22"/>
      <w:shd w:color="auto" w:fill="F8F8F8" w:val="clear"/>
    </w:rPr>
  </w:style>
  <w:style w:customStyle="1" w:styleId="SpecialStringTok" w:type="character">
    <w:name w:val="SpecialStringTok"/>
    <w:basedOn w:val="VerbatimChar"/>
    <w:qFormat/>
    <w:rPr>
      <w:rFonts w:ascii="Consolas" w:hAnsi="Consolas"/>
      <w:color w:val="4E9A06"/>
      <w:sz w:val="22"/>
      <w:shd w:color="auto" w:fill="F8F8F8" w:val="clear"/>
    </w:rPr>
  </w:style>
  <w:style w:customStyle="1" w:styleId="ImportTok" w:type="character">
    <w:name w:val="ImportTok"/>
    <w:basedOn w:val="VerbatimChar"/>
    <w:qFormat/>
    <w:rPr>
      <w:rFonts w:ascii="Consolas" w:hAnsi="Consolas"/>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DocumentationTok" w:type="character">
    <w:name w:val="DocumentationTok"/>
    <w:basedOn w:val="VerbatimChar"/>
    <w:qFormat/>
    <w:rPr>
      <w:rFonts w:ascii="Consolas" w:hAnsi="Consolas"/>
      <w:i/>
      <w:color w:val="8F5902"/>
      <w:sz w:val="22"/>
      <w:shd w:color="auto" w:fill="F8F8F8" w:val="clear"/>
    </w:rPr>
  </w:style>
  <w:style w:customStyle="1" w:styleId="AnnotationTok" w:type="character">
    <w:name w:val="AnnotationTok"/>
    <w:basedOn w:val="VerbatimChar"/>
    <w:qFormat/>
    <w:rPr>
      <w:rFonts w:ascii="Consolas" w:hAnsi="Consolas"/>
      <w:i/>
      <w:color w:val="8F5902"/>
      <w:sz w:val="22"/>
      <w:shd w:color="auto" w:fill="F8F8F8" w:val="clear"/>
    </w:rPr>
  </w:style>
  <w:style w:customStyle="1" w:styleId="CommentVarTok" w:type="character">
    <w:name w:val="CommentVar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VariableTok" w:type="character">
    <w:name w:val="VariableTok"/>
    <w:basedOn w:val="VerbatimChar"/>
    <w:qFormat/>
    <w:rPr>
      <w:rFonts w:ascii="Consolas" w:hAnsi="Consolas"/>
      <w:color w:val="000000"/>
      <w:sz w:val="22"/>
      <w:shd w:color="auto" w:fill="F8F8F8" w:val="clear"/>
    </w:rPr>
  </w:style>
  <w:style w:customStyle="1" w:styleId="ControlFlowTok" w:type="character">
    <w:name w:val="ControlFlowTok"/>
    <w:basedOn w:val="VerbatimChar"/>
    <w:qFormat/>
    <w:rPr>
      <w:rFonts w:ascii="Consolas" w:hAnsi="Consolas"/>
      <w:color w:val="204A87"/>
      <w:sz w:val="22"/>
      <w:shd w:color="auto" w:fill="F8F8F8" w:val="clear"/>
    </w:rPr>
  </w:style>
  <w:style w:customStyle="1" w:styleId="OperatorTok" w:type="character">
    <w:name w:val="OperatorTok"/>
    <w:basedOn w:val="VerbatimChar"/>
    <w:qFormat/>
    <w:rPr>
      <w:rFonts w:ascii="Consolas" w:hAnsi="Consolas"/>
      <w:color w:val="CE5C00"/>
      <w:sz w:val="22"/>
      <w:shd w:color="auto" w:fill="F8F8F8" w:val="clear"/>
    </w:rPr>
  </w:style>
  <w:style w:customStyle="1" w:styleId="BuiltInTok" w:type="character">
    <w:name w:val="BuiltInTok"/>
    <w:basedOn w:val="VerbatimChar"/>
    <w:qFormat/>
    <w:rPr>
      <w:rFonts w:ascii="Consolas" w:hAnsi="Consolas"/>
      <w:sz w:val="22"/>
      <w:shd w:color="auto" w:fill="F8F8F8" w:val="clear"/>
    </w:rPr>
  </w:style>
  <w:style w:customStyle="1" w:styleId="ExtensionTok" w:type="character">
    <w:name w:val="ExtensionTok"/>
    <w:basedOn w:val="VerbatimChar"/>
    <w:qFormat/>
    <w:rPr>
      <w:rFonts w:ascii="Consolas" w:hAnsi="Consolas"/>
      <w:sz w:val="22"/>
      <w:shd w:color="auto" w:fill="F8F8F8" w:val="clear"/>
    </w:rPr>
  </w:style>
  <w:style w:customStyle="1" w:styleId="PreprocessorTok" w:type="character">
    <w:name w:val="PreprocessorTok"/>
    <w:basedOn w:val="VerbatimChar"/>
    <w:qFormat/>
    <w:rPr>
      <w:rFonts w:ascii="Consolas" w:hAnsi="Consolas"/>
      <w:i/>
      <w:color w:val="8F5902"/>
      <w:sz w:val="22"/>
      <w:shd w:color="auto" w:fill="F8F8F8" w:val="clear"/>
    </w:rPr>
  </w:style>
  <w:style w:customStyle="1" w:styleId="AttributeTok" w:type="character">
    <w:name w:val="AttributeTok"/>
    <w:basedOn w:val="VerbatimChar"/>
    <w:qFormat/>
    <w:rPr>
      <w:rFonts w:ascii="Consolas" w:hAnsi="Consolas"/>
      <w:color w:val="C4A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InformationTok" w:type="character">
    <w:name w:val="InformationTok"/>
    <w:basedOn w:val="VerbatimChar"/>
    <w:qFormat/>
    <w:rPr>
      <w:rFonts w:ascii="Consolas" w:hAnsi="Consolas"/>
      <w:i/>
      <w:color w:val="8F5902"/>
      <w:sz w:val="22"/>
      <w:shd w:color="auto" w:fill="F8F8F8" w:val="clear"/>
    </w:rPr>
  </w:style>
  <w:style w:customStyle="1" w:styleId="WarningTok" w:type="character">
    <w:name w:val="WarningTok"/>
    <w:basedOn w:val="VerbatimChar"/>
    <w:qFormat/>
    <w:rPr>
      <w:rFonts w:ascii="Consolas" w:hAnsi="Consolas"/>
      <w:i/>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ErrorTok" w:type="character">
    <w:name w:val="ErrorTok"/>
    <w:basedOn w:val="VerbatimChar"/>
    <w:qFormat/>
    <w:rPr>
      <w:rFonts w:ascii="Consolas" w:hAnsi="Consolas"/>
      <w:color w:val="A40000"/>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customStyle="1" w:styleId="LineNumbering" w:type="character">
    <w:name w:val="Line Numbering"/>
  </w:style>
  <w:style w:customStyle="1" w:styleId="SourceText" w:type="character">
    <w:name w:val="Source Text"/>
    <w:qFormat/>
    <w:rPr>
      <w:rFonts w:ascii="Liberation Mono" w:cs="Liberation Mono" w:eastAsia="Liberation Mono" w:hAnsi="Liberation Mono"/>
    </w:rPr>
  </w:style>
  <w:style w:customStyle="1" w:styleId="NumberingSymbols" w:type="character">
    <w:name w:val="Numbering Symbols"/>
    <w:qFormat/>
  </w:style>
  <w:style w:customStyle="1" w:styleId="Heading" w:type="paragraph">
    <w:name w:val="Heading"/>
    <w:basedOn w:val="Normal"/>
    <w:next w:val="BodyText"/>
    <w:qFormat/>
    <w:pPr>
      <w:keepNext/>
      <w:spacing w:after="120" w:before="240"/>
    </w:pPr>
    <w:rPr>
      <w:rFonts w:ascii="Liberation Sans" w:cs="Noto Sans Devanagari" w:eastAsia="Droid Sans Fallback" w:hAnsi="Liberation Sans"/>
      <w:color w:val="000000"/>
      <w:sz w:val="28"/>
      <w:szCs w:val="28"/>
    </w:rPr>
  </w:style>
  <w:style w:styleId="BodyText" w:type="paragraph">
    <w:name w:val="Body Text"/>
    <w:basedOn w:val="Normal"/>
    <w:qFormat/>
    <w:pPr>
      <w:spacing w:after="180" w:before="180"/>
    </w:pPr>
  </w:style>
  <w:style w:styleId="List" w:type="paragraph">
    <w:name w:val="List"/>
    <w:basedOn w:val="BodyText"/>
    <w:rPr>
      <w:rFonts w:cs="Noto Sans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cstheme="majorBidi" w:eastAsiaTheme="majorEastAsia"/>
      <w:b/>
      <w:bCs/>
      <w:color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rPr>
      <w:rFonts w:ascii="Times New Roman" w:hAnsi="Times New Roman"/>
      <w:sz w:val="24"/>
    </w:rPr>
  </w:style>
  <w:style w:styleId="Date" w:type="paragraph">
    <w:name w:val="Date"/>
    <w:next w:val="BodyText"/>
    <w:qFormat/>
    <w:pPr>
      <w:keepNext/>
      <w:keepLines/>
      <w:jc w:val="center"/>
    </w:pPr>
    <w:rPr>
      <w:rFonts w:ascii="Times New Roman" w:hAnsi="Times New Roman"/>
      <w:sz w:val="24"/>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pPr>
  </w:style>
  <w:style w:customStyle="1" w:styleId="ImageCaption" w:type="paragraph">
    <w:name w:val="Image Caption"/>
    <w:basedOn w:val="Caption"/>
    <w:qFormat/>
  </w:style>
  <w:style w:customStyle="1" w:styleId="Figure" w:type="paragraph">
    <w:name w:val="Figure"/>
    <w:basedOn w:val="Normal"/>
    <w:qFormat/>
  </w:style>
  <w:style w:customStyle="1" w:styleId="CaptionedFigure" w:type="paragraph">
    <w:name w:val="Captioned Figure"/>
    <w:basedOn w:val="Figure"/>
    <w:qFormat/>
    <w:pPr>
      <w:keepNext/>
    </w:pPr>
  </w:style>
  <w:style w:styleId="TOCHeading" w:type="paragraph">
    <w:name w:val="TOC Heading"/>
    <w:basedOn w:val="Heading1"/>
    <w:next w:val="BodyText"/>
    <w:uiPriority w:val="39"/>
    <w:unhideWhenUsed/>
    <w:qFormat/>
    <w:pPr>
      <w:numPr>
        <w:numId w:val="0"/>
      </w:numPr>
      <w:spacing w:before="240" w:line="259" w:lineRule="auto"/>
    </w:pPr>
    <w:rPr>
      <w:rFonts w:asciiTheme="majorHAnsi" w:hAnsiTheme="majorHAnsi"/>
      <w:b w:val="0"/>
      <w:bCs w:val="0"/>
      <w:color w:themeColor="accent1" w:themeShade="BF" w:val="365F91"/>
    </w:rPr>
  </w:style>
  <w:style w:customStyle="1" w:styleId="SourceCode" w:type="paragraph">
    <w:name w:val="Source Code"/>
    <w:basedOn w:val="Normal"/>
    <w:link w:val="VerbatimChar"/>
    <w:qFormat/>
    <w:pPr>
      <w:shd w:color="auto" w:fill="F8F8F8" w:val="clear"/>
    </w:pPr>
    <w:rPr>
      <w:rFonts w:ascii="Courier New" w:hAnsi="Courier New"/>
    </w:rPr>
  </w:style>
  <w:style w:customStyle="1" w:styleId="HeaderandFooter" w:type="paragraph">
    <w:name w:val="Header and Footer"/>
    <w:basedOn w:val="Normal"/>
    <w:qFormat/>
  </w:style>
  <w:style w:styleId="Footer" w:type="paragraph">
    <w:name w:val="footer"/>
    <w:basedOn w:val="Normal"/>
    <w:pPr>
      <w:suppressLineNumbers/>
      <w:tabs>
        <w:tab w:pos="4320" w:val="center"/>
        <w:tab w:pos="8640" w:val="right"/>
      </w:tabs>
    </w:pPr>
  </w:style>
  <w:style w:styleId="Header" w:type="paragraph">
    <w:name w:val="header"/>
    <w:basedOn w:val="Normal"/>
    <w:pPr>
      <w:suppressLineNumbers/>
      <w:tabs>
        <w:tab w:pos="4320" w:val="center"/>
        <w:tab w:pos="8640" w:val="right"/>
      </w:tabs>
    </w:pPr>
  </w:style>
  <w:style w:customStyle="1" w:styleId="PreformattedText" w:type="paragraph">
    <w:name w:val="Preformatted Text"/>
    <w:basedOn w:val="Normal"/>
    <w:qFormat/>
    <w:pPr>
      <w:spacing w:after="0"/>
    </w:pPr>
    <w:rPr>
      <w:rFonts w:ascii="Courier New" w:cs="Liberation Mono" w:eastAsia="Liberation Mono" w:hAnsi="Courier New"/>
      <w:sz w:val="20"/>
      <w:szCs w:val="20"/>
    </w:rPr>
  </w:style>
  <w:style w:customStyle="1" w:styleId="Heading10" w:type="paragraph">
    <w:name w:val="Heading 10"/>
    <w:basedOn w:val="Heading"/>
    <w:next w:val="BodyText"/>
    <w:qFormat/>
    <w:pPr>
      <w:spacing w:after="60" w:before="60"/>
    </w:pPr>
    <w:rPr>
      <w:b/>
      <w:bCs/>
      <w:sz w:val="21"/>
      <w:szCs w:val="21"/>
    </w:rPr>
  </w:style>
  <w:style w:customStyle="1" w:styleId="Numbering123" w:type="numbering">
    <w:name w:val="Numbering 123"/>
    <w:qFormat/>
  </w:style>
  <w:style w:customStyle="1" w:styleId="Table" w:type="table">
    <w:name w:val="Table"/>
    <w:semiHidden/>
    <w:unhideWhenUsed/>
    <w:qFormat/>
    <w:tblPr>
      <w:tblInd w:type="dxa" w:w="0"/>
      <w:tblCellMar>
        <w:top w:type="dxa" w:w="0"/>
        <w:left w:type="dxa" w:w="108"/>
        <w:bottom w:type="dxa" w:w="0"/>
        <w:right w:type="dxa" w:w="108"/>
      </w:tblCellMar>
    </w:tblPr>
  </w:style>
  <w:style w:styleId="LineNumber" w:type="character">
    <w:name w:val="line number"/>
    <w:basedOn w:val="DefaultParagraphFont"/>
    <w:semiHidden/>
    <w:unhideWhenUsed/>
    <w:rsid w:val="00C8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Words>
  <Characters>37</Characters>
  <Application>Microsoft Office Word</Application>
  <DocSecurity>0</DocSecurity>
  <Lines>1</Lines>
  <Paragraphs>1</Paragraphs>
  <ScaleCrop>false</ScaleCrop>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marginal value of swimming in woodland caribou</dc:title>
  <dc:creator>Quinn M.R. Webber2, Jack G. Hendrix2, Alec L. Robitaille1, and Eric Vander Wal1,2</dc:creator>
  <cp:keywords/>
  <dcterms:created xsi:type="dcterms:W3CDTF">2021-06-08T02:08:14Z</dcterms:created>
  <dcterms:modified xsi:type="dcterms:W3CDTF">2021-06-08T02:08:14Z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../references/swim.bib</vt:lpwstr>
  </property>
  <property fmtid="{D5CDD505-2E9C-101B-9397-08002B2CF9AE}" pid="3" name="csl">
    <vt:lpwstr>ecology.csl</vt:lpwstr>
  </property>
  <property fmtid="{D5CDD505-2E9C-101B-9397-08002B2CF9AE}" pid="4" name="output">
    <vt:lpwstr/>
  </property>
</Properties>
</file>