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2EC46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0" w:beforeAutospacing="0" w:after="60" w:afterAutospacing="0" w:line="240" w:lineRule="auto"/>
        <w:ind w:left="0" w:leftChars="0" w:right="0" w:rightChars="0" w:firstLine="0" w:firstLineChars="0"/>
        <w:jc w:val="center"/>
        <w:rPr>
          <w:rFonts w:ascii="黑体" w:hAnsi="Segoe UI" w:eastAsia="黑体" w:cs="Segoe UI"/>
          <w:b w:val="0"/>
          <w:bCs/>
          <w:caps w:val="0"/>
          <w:color w:val="auto"/>
          <w:spacing w:val="0"/>
          <w:sz w:val="40"/>
          <w:szCs w:val="26"/>
        </w:rPr>
      </w:pPr>
      <w:bookmarkStart w:id="0" w:name="_GoBack"/>
      <w:bookmarkEnd w:id="0"/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40"/>
          <w:szCs w:val="26"/>
          <w:shd w:val="clear" w:fill="FFFFFF"/>
        </w:rPr>
        <w:t>Phase 3.3 完整需求与技术方案（最终版）</w:t>
      </w:r>
    </w:p>
    <w:p w14:paraId="21B130FF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1. 核心目标</w:t>
      </w:r>
    </w:p>
    <w:p w14:paraId="3F6E893B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  <w:lang w:eastAsia="zh-CN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将系统从“单次决策分析 + 对话管理”升级为 </w:t>
      </w: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具有长期记忆、事后复盘、能力档案演化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的决策支持系统。</w:t>
      </w:r>
    </w:p>
    <w:p w14:paraId="5DFF4D0A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本质：为 L2 反馈（用户主动复盘）铺设完整基础设施，并为未来的 L1/L3 反馈积累数据。</w:t>
      </w:r>
    </w:p>
    <w:p w14:paraId="1D0F0E54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2. 范围边界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1"/>
        <w:gridCol w:w="4193"/>
      </w:tblGrid>
      <w:tr w14:paraId="65CA5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6C91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包含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A1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不包含</w:t>
            </w:r>
          </w:p>
        </w:tc>
      </w:tr>
      <w:tr w14:paraId="320A2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647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向量数据库（ChromaDB）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00D1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❌ L1 执行中校准（系统主动调整当前决策）</w:t>
            </w:r>
          </w:p>
        </w:tc>
      </w:tr>
      <w:tr w14:paraId="60030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264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决策记录自动归档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001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❌ L3 系统自校正（审视调度规则）</w:t>
            </w:r>
          </w:p>
        </w:tc>
      </w:tr>
      <w:tr w14:paraId="4DE7A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E974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相似场景检索与历史参考注入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297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❌ 自动提取用户反馈（必须用户显式点击）</w:t>
            </w:r>
          </w:p>
        </w:tc>
      </w:tr>
      <w:tr w14:paraId="2728C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F160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用户能力档案（user_profile）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585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❌ 多用户数据隔离（硬编码单用户）</w:t>
            </w:r>
          </w:p>
        </w:tc>
      </w:tr>
      <w:tr w14:paraId="343B6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238E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复盘归档 Agent（偏差分析）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C88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❌ 多分身并行</w:t>
            </w:r>
          </w:p>
        </w:tc>
      </w:tr>
      <w:tr w14:paraId="5D87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8EEE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新因子提议（系统提议 + 用户确认）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10D3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❌ 系统自动写入新因子</w:t>
            </w:r>
          </w:p>
        </w:tc>
      </w:tr>
      <w:tr w14:paraId="663D3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E618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前端反馈入口 + 复盘摘要卡片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5145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❌ 设置页手动添加因子（预留接口）</w:t>
            </w:r>
          </w:p>
        </w:tc>
      </w:tr>
    </w:tbl>
    <w:p w14:paraId="42945825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3. 核心交付物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6915"/>
      </w:tblGrid>
      <w:tr w14:paraId="31144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C3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交付物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12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FCCB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12B6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1888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ChromaDB，存储决策的“语义指纹”，支持相似度检索</w:t>
            </w:r>
          </w:p>
        </w:tc>
      </w:tr>
      <w:tr w14:paraId="5468A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59F1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决策归档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9E3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每次慢回路分析后自动存储：输入摘要、核心参数（p,b,f*）、时间戳、对话ID</w:t>
            </w:r>
          </w:p>
        </w:tc>
      </w:tr>
      <w:tr w14:paraId="38CAB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D354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相似检索与注入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B782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用户新输入时检索最相似的 3-5 条历史决策，将其参数和校准笔记注入量化 Agent 的 Prompt</w:t>
            </w:r>
          </w:p>
        </w:tc>
      </w:tr>
      <w:tr w14:paraId="1B5F4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FBD3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用户能力档案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9E3C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一个 ChromaDB 集合（</w:t>
            </w:r>
            <w:r>
              <w:rPr>
                <w:rStyle w:val="9"/>
                <w:rFonts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user_profile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），存储用户的能力因子（考试备战能力、行政博弈能力、技术速通能力、风险偏好等），初始值基于《全鉴》实战基准</w:t>
            </w:r>
          </w:p>
        </w:tc>
      </w:tr>
      <w:tr w14:paraId="41204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5B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复盘归档 Agent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E3BE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被动触发（用户反馈后），执行偏差分析，更新能力因子，生成复盘摘要，并可提议新增因子</w:t>
            </w:r>
          </w:p>
        </w:tc>
      </w:tr>
      <w:tr w14:paraId="36D97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6F9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前端反馈入口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F367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每条系统消息下方“💬 记录实际结果 →”按钮，支持快捷选择+文本输入</w:t>
            </w:r>
          </w:p>
        </w:tc>
      </w:tr>
      <w:tr w14:paraId="7B11F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948B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前端复盘摘要卡片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EF0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提交反馈后展示摘要：初始预判 vs 实际结果，能力因子变化，新因子提议（如有）</w:t>
            </w:r>
          </w:p>
        </w:tc>
      </w:tr>
      <w:tr w14:paraId="251A7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99B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前端历史参考提示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0193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当检索到相似历史时，在决策结果中显示“历史参考”区域</w:t>
            </w:r>
          </w:p>
        </w:tc>
      </w:tr>
    </w:tbl>
    <w:p w14:paraId="0C51A471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4. 数据流设计</w:t>
      </w:r>
    </w:p>
    <w:p w14:paraId="602ADC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5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text</w:t>
      </w:r>
    </w:p>
    <w:p w14:paraId="37D448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Consolas" w:eastAsia="仿宋" w:cs="Consolas"/>
          <w:color w:val="auto"/>
          <w:sz w:val="24"/>
          <w:szCs w:val="15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</w:rPr>
        <w:t xml:space="preserve">用户输入 → 向量检索（查历史相似决策）→ 量化Agent（注入历史参考）→ 风险Agent → 场景Agent → Mux → 决策输出                                                                                      ↓          前端展示 + 反馈按钮                                                                                      ↓                                                                            用户点击反馈（可选）                                                                                      ↓                                                                            复盘归档Agent（被动触发）                                                                                      │                                                                                      ├── 偏差分析                                                                                      ├── 更新能力因子                                                                                      ├── 生成复盘摘要                                                                                   ├── 检测新因子（如有）                                                                                 </w:t>
      </w:r>
      <w:r>
        <w:rPr>
          <w:rFonts w:hint="eastAsia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  <w:lang w:val="en-US" w:eastAsia="zh-CN"/>
        </w:rPr>
        <w:t xml:space="preserve"> </w:t>
      </w: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</w:rPr>
        <w:t>├── 提议新因子（需用户确认）                                                                                      └── 存储决策向量</w:t>
      </w:r>
    </w:p>
    <w:p w14:paraId="41BB23C9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5. 技术选型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4044"/>
        <w:gridCol w:w="3059"/>
      </w:tblGrid>
      <w:tr w14:paraId="2C695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3DDC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9D7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0B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5A0B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2F03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EDE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ChromaDB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AAC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本地部署，无需额外服务</w:t>
            </w:r>
          </w:p>
        </w:tc>
      </w:tr>
      <w:tr w14:paraId="6CC99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4598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嵌入模型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2C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DeepSeek Embedding API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1AE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中文语义嵌入，调用现有 API</w:t>
            </w:r>
          </w:p>
        </w:tc>
      </w:tr>
      <w:tr w14:paraId="3304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F77E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存储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6734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SQLite（消息/对话）+ ChromaDB（向量+能力档案）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F1C0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分离存储</w:t>
            </w:r>
          </w:p>
        </w:tc>
      </w:tr>
      <w:tr w14:paraId="18BE4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FD7A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551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FastAPI（现有）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B21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新增归档、反馈、能力档案 API</w:t>
            </w:r>
          </w:p>
        </w:tc>
      </w:tr>
      <w:tr w14:paraId="4536E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2BD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AE2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HarmonyOS ArkTS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C3AA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新增反馈对话框、复盘卡片、历史参考组件</w:t>
            </w:r>
          </w:p>
        </w:tc>
      </w:tr>
    </w:tbl>
    <w:p w14:paraId="67FFF167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6. 任务清单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7"/>
        <w:gridCol w:w="2780"/>
        <w:gridCol w:w="3797"/>
      </w:tblGrid>
      <w:tr w14:paraId="670A8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A8D9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F8A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8F2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1C167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262D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向量数据库接入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A52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vector_store.py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（新增）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C1C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封装 ChromaDB 连接、嵌入、检索</w:t>
            </w:r>
          </w:p>
        </w:tc>
      </w:tr>
      <w:tr w14:paraId="79300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6EC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用户能力档案初始化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7AE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archive_agent.py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7EFE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首次运行创建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user_profile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集合，写入初始能力因子</w:t>
            </w:r>
          </w:p>
        </w:tc>
      </w:tr>
      <w:tr w14:paraId="46D15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F61E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决策归档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553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main.py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+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vector_store.py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65A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慢回路完成后，自动存储决策摘要和向量</w:t>
            </w:r>
          </w:p>
        </w:tc>
      </w:tr>
      <w:tr w14:paraId="03ECF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4F1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相似场景检索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010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main.py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+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vector_store.py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440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用户输入时检索，返回最相似 3-5 条</w:t>
            </w:r>
          </w:p>
        </w:tc>
      </w:tr>
      <w:tr w14:paraId="31A6D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FCB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历史参考注入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41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quant_agent.py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99A5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在 Prompt 中增加“历史参考”区块</w:t>
            </w:r>
          </w:p>
        </w:tc>
      </w:tr>
      <w:tr w14:paraId="3F1A6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7BF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复盘归档Agent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757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archive_agent.py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（新增）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F2B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实现偏差分析、能力更新、新因子检测</w:t>
            </w:r>
          </w:p>
        </w:tc>
      </w:tr>
      <w:tr w14:paraId="3ADF6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0C8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反馈 API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C4B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main.py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507F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新增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POST /api/feedback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接口，接收用户反馈并触发复盘</w:t>
            </w:r>
          </w:p>
        </w:tc>
      </w:tr>
      <w:tr w14:paraId="2820D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3A97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前端反馈按钮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CB7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InputPage.ets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619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消息下方增加“💬 记录实际结果 →”</w:t>
            </w:r>
          </w:p>
        </w:tc>
      </w:tr>
      <w:tr w14:paraId="2922D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ABB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前端反馈对话框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FCB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InputPage.ets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7357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快捷按钮 + 可选文本输入</w:t>
            </w:r>
          </w:p>
        </w:tc>
      </w:tr>
      <w:tr w14:paraId="6C036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043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前端复盘摘要卡片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25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InputPage.ets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02CE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提交后展示摘要，包含新因子提议（如有）</w:t>
            </w:r>
          </w:p>
        </w:tc>
      </w:tr>
      <w:tr w14:paraId="78346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E233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前端历史参考提示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92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InputPage.ets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/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ResultPage.ets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C31D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检索到相似历史时显示</w:t>
            </w:r>
          </w:p>
        </w:tc>
      </w:tr>
    </w:tbl>
    <w:p w14:paraId="5AA713E5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7. 用户能力档案设计</w:t>
      </w:r>
    </w:p>
    <w:p w14:paraId="1DE31FB0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存储位置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：ChromaDB 集合 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user_profile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，单条记录（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id = "user_default"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）</w:t>
      </w:r>
    </w:p>
    <w:p w14:paraId="32FB4EA9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数据结构（metadata 扁平化）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</w:t>
      </w:r>
    </w:p>
    <w:p w14:paraId="7B0D4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5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python</w:t>
      </w:r>
    </w:p>
    <w:p w14:paraId="08EC1C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Consolas" w:eastAsia="仿宋" w:cs="Consolas"/>
          <w:color w:val="auto"/>
          <w:sz w:val="24"/>
          <w:szCs w:val="15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</w:rPr>
        <w:t>{  "user_id": "default",  "考试备战能力": 0.85,  "考试备战能力_updated_at": "2026-05-29",  "考试备战能力_basis": "软考战损修复验证",  "行政博弈能力": 0.80,  "行政博弈能力_updated_at": "2026-05-29",  "行政博弈能力_basis": "缓考审批博弈验证",  "技术速通能力": 0.88,  "技术速通能力_updated_at": "2026-05-29",  "技术速通能力_basis": "多科目速通验证",  "风险偏好": "偏激进",  "风险偏好_updated_at": "2026-05-29",  "风险偏好_basis": "多次选择高赔率重注"}</w:t>
      </w:r>
    </w:p>
    <w:p w14:paraId="4D050021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读写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collection.get(ids=["user_default"])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读取，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collection.update(ids=[...], metadatas=[...])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更新。</w:t>
      </w:r>
    </w:p>
    <w:p w14:paraId="230E5084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8. 新因子提议机制</w:t>
      </w:r>
    </w:p>
    <w:p w14:paraId="2B185C91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触发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：复盘归档 Agent 在执行偏差分析时，检测到以下情况：</w:t>
      </w:r>
    </w:p>
    <w:p w14:paraId="17409A7F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当前决策的实际结果与初始预判偏差 ≥20</w:t>
      </w:r>
      <w:r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  <w:lang w:val="en-US" w:eastAsia="zh-CN"/>
        </w:rPr>
        <w:t>%</w:t>
      </w:r>
    </w:p>
    <w:p w14:paraId="00DF25AD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现有能力因子无法解释这种偏差（如多次高压场景表现优于预估，但“考试备战能力”已很高）</w:t>
      </w:r>
    </w:p>
    <w:p w14:paraId="186E1628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有至少 3 个类似的历史决策支持同一模式</w:t>
      </w:r>
    </w:p>
    <w:p w14:paraId="7168B0F0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输出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ArchiveReport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中包含 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new_factor_proposal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字段：</w:t>
      </w:r>
    </w:p>
    <w:p w14:paraId="357A71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5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python</w:t>
      </w:r>
    </w:p>
    <w:p w14:paraId="61950A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Consolas" w:eastAsia="仿宋" w:cs="Consolas"/>
          <w:color w:val="auto"/>
          <w:sz w:val="24"/>
          <w:szCs w:val="15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</w:rPr>
        <w:t xml:space="preserve">class NewFactorProposal(BaseModel):    factor_name: str           </w:t>
      </w:r>
      <w:r>
        <w:rPr>
          <w:rFonts w:hint="default" w:ascii="仿宋" w:hAnsi="Consolas" w:eastAsia="仿宋" w:cs="Consolas"/>
          <w:i/>
          <w:iCs/>
          <w:caps w:val="0"/>
          <w:color w:val="auto"/>
          <w:spacing w:val="0"/>
          <w:sz w:val="24"/>
          <w:szCs w:val="15"/>
        </w:rPr>
        <w:t># 如“抗压能力”</w:t>
      </w: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</w:rPr>
        <w:t xml:space="preserve">    suggested_value: float     </w:t>
      </w:r>
      <w:r>
        <w:rPr>
          <w:rFonts w:hint="default" w:ascii="仿宋" w:hAnsi="Consolas" w:eastAsia="仿宋" w:cs="Consolas"/>
          <w:i/>
          <w:iCs/>
          <w:caps w:val="0"/>
          <w:color w:val="auto"/>
          <w:spacing w:val="0"/>
          <w:sz w:val="24"/>
          <w:szCs w:val="15"/>
        </w:rPr>
        <w:t># 0.80</w:t>
      </w: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</w:rPr>
        <w:t xml:space="preserve">    basis: str                 </w:t>
      </w:r>
      <w:r>
        <w:rPr>
          <w:rFonts w:hint="default" w:ascii="仿宋" w:hAnsi="Consolas" w:eastAsia="仿宋" w:cs="Consolas"/>
          <w:i/>
          <w:iCs/>
          <w:caps w:val="0"/>
          <w:color w:val="auto"/>
          <w:spacing w:val="0"/>
          <w:sz w:val="24"/>
          <w:szCs w:val="15"/>
        </w:rPr>
        <w:t># “连续3次高压场景实际表现优于预估值15%以上”</w:t>
      </w: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5"/>
        </w:rPr>
        <w:t xml:space="preserve">    supporting_decisions: List[str]  </w:t>
      </w:r>
      <w:r>
        <w:rPr>
          <w:rFonts w:hint="default" w:ascii="仿宋" w:hAnsi="Consolas" w:eastAsia="仿宋" w:cs="Consolas"/>
          <w:i/>
          <w:iCs/>
          <w:caps w:val="0"/>
          <w:color w:val="auto"/>
          <w:spacing w:val="0"/>
          <w:sz w:val="24"/>
          <w:szCs w:val="15"/>
        </w:rPr>
        <w:t># 支持此提议的决策ID列表</w:t>
      </w:r>
    </w:p>
    <w:p w14:paraId="71B9EDE7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前端展示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：在复盘摘要卡片中以可交互形式展示，带【接受提议】【忽略】按钮。</w:t>
      </w:r>
    </w:p>
    <w:p w14:paraId="743C3343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用户确认后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：前端调用 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POST /api/user-profile/add-factor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，后端更新 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user_profile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的 metadata，新增三个字段（因子名、值、更新时间、依据）。</w:t>
      </w:r>
    </w:p>
    <w:p w14:paraId="486FB72F">
      <w:pPr>
        <w:pStyle w:val="6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注意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：系统不会自动写入，必须用户确认。</w:t>
      </w:r>
    </w:p>
    <w:p w14:paraId="58032779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9. API 设计（新增）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"/>
        <w:gridCol w:w="2694"/>
        <w:gridCol w:w="4751"/>
      </w:tblGrid>
      <w:tr w14:paraId="44A26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CCEE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A9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3F4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18485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B5F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3C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/api/feedback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6184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接收用户反馈（决策ID、结果类型、文字备注），触发复盘归档</w:t>
            </w:r>
          </w:p>
        </w:tc>
      </w:tr>
      <w:tr w14:paraId="1B38E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C35B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45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/api/user-profile/add-factor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2B80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用户确认后添加新因子（由前端在新因子提议被接受时调用）</w:t>
            </w:r>
          </w:p>
        </w:tc>
      </w:tr>
      <w:tr w14:paraId="05B6E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ED2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790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/api/user-profile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F44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获取当前能力档案（可选，用于设置页展示）</w:t>
            </w:r>
          </w:p>
        </w:tc>
      </w:tr>
    </w:tbl>
    <w:p w14:paraId="5E0FF2C1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10. 验收标准</w:t>
      </w:r>
    </w:p>
    <w:p w14:paraId="7007F581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right="0" w:rightChars="0" w:firstLine="420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连续输入 3 个不同决策场景，所有记录自动存储到 ChromaDB 和 SQLite。</w:t>
      </w:r>
    </w:p>
    <w:p w14:paraId="4C4DABA2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right="0" w:rightChars="0" w:firstLine="420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输入与历史场景语义相似的场景时，系统能检索到并注入量化分析 Prompt（可在后端日志或前端“历史参考”区域验证）。</w:t>
      </w:r>
    </w:p>
    <w:p w14:paraId="5F043CEB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right="0" w:rightChars="0" w:firstLine="420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每条系统消息下方显示“💬 记录实际结果 →”按钮。</w:t>
      </w:r>
    </w:p>
    <w:p w14:paraId="74D65C55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right="0" w:rightChars="0" w:firstLine="420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点击按钮可提交反馈（快捷按钮或文字），提交后生成复盘摘要卡片，显示偏差分析和能力因子变化。</w:t>
      </w:r>
    </w:p>
    <w:p w14:paraId="104CC926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当满足新因子条件时，复盘摘要卡片中显示提议，用户可接受/忽略。</w:t>
      </w:r>
    </w:p>
    <w:p w14:paraId="72624124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用户接受新因子后，能力档案中新增该字段，且后续决策可引用。</w:t>
      </w:r>
    </w:p>
    <w:p w14:paraId="0AFD3C76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所有反馈和归档操作</w:t>
      </w: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不会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自动运行，必须用户主动点击。</w:t>
      </w:r>
    </w:p>
    <w:p w14:paraId="7033DA47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ascii="仿宋" w:eastAsia="仿宋"/>
          <w:sz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11. 与 Phase 3.2 的衔接</w:t>
      </w:r>
    </w:p>
    <w:p w14:paraId="48DE84C1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Phase 3.2 已完成：对话管理 API、SQLite 存储、前端聊天界面。</w:t>
      </w:r>
    </w:p>
    <w:p w14:paraId="55A53824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Phase 3.3 将在此基础上增加</w:t>
      </w: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向量数据库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和</w:t>
      </w: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复盘归档逻辑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，不影响已有对话功能。</w:t>
      </w:r>
    </w:p>
    <w:p w14:paraId="6233C922">
      <w:pPr>
        <w:pStyle w:val="6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决策归档时，需要在 </w:t>
      </w:r>
      <w:r>
        <w:rPr>
          <w:rStyle w:val="9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storage.py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中增加一个表或字段，关联决策记录与消息 ID。</w:t>
      </w:r>
    </w:p>
    <w:p w14:paraId="4940B612"/>
    <w:p w14:paraId="5DD6BF0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Phase 3.3 验收报告</w:t>
      </w:r>
    </w:p>
    <w:p w14:paraId="5813C6C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：v0.3.2 → v0.3.3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完成日期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：2026年5月30日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开发周期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：5月29日 22:50 — 5月30日 03:30（约4.5小时）</w:t>
      </w:r>
    </w:p>
    <w:p w14:paraId="4D98A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B255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一、Phase 3.3 目标回顾</w:t>
      </w:r>
    </w:p>
    <w:p w14:paraId="793480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将系统从"单次决策分析 + 对话管理"升级为"具有长期记忆和事后复盘能力的决策支持系统"。核心是为 L2 反馈（用户主动复盘）铺设完整基础设施。</w:t>
      </w:r>
    </w:p>
    <w:p w14:paraId="465D9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17E8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二、交付成果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4"/>
        <w:gridCol w:w="1283"/>
        <w:gridCol w:w="4847"/>
      </w:tblGrid>
      <w:tr w14:paraId="76C95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ACF5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交付项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55E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229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CC62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9E1E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决策记录归档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775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77F0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9"/>
                <w:rFonts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decision_records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表写入正常，命令行和反馈接口均验证通过</w:t>
            </w:r>
          </w:p>
        </w:tc>
      </w:tr>
      <w:tr w14:paraId="64761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076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复盘归档 Agent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7C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287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偏差分析、能力因子更新、新因子提议逻辑就绪，两个测试用例验证通过</w:t>
            </w:r>
          </w:p>
        </w:tc>
      </w:tr>
      <w:tr w14:paraId="728E1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D97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用户能力档案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544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45D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ChromaDB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user_profile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集合初始化正常，复盘后因子动态更新</w:t>
            </w:r>
          </w:p>
        </w:tc>
      </w:tr>
      <w:tr w14:paraId="2FA9A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392B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前端反馈入口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AE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EA36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每条系统消息下方"💬 记录实际结果 →"按钮可用</w:t>
            </w:r>
          </w:p>
        </w:tc>
      </w:tr>
      <w:tr w14:paraId="57794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957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前端反馈对话框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B1B3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FA0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快捷反馈（有用/不太准）+ 可选文本输入 + 提交</w:t>
            </w:r>
          </w:p>
        </w:tc>
      </w:tr>
      <w:tr w14:paraId="7EEB4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1F5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前端复盘摘要卡片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E546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D54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偏差分析、能力因子变化、新因子提议展示</w:t>
            </w:r>
          </w:p>
        </w:tc>
      </w:tr>
      <w:tr w14:paraId="58FF7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8900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复盘报告一键复制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CB6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1E92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卡片右上角"📋 复制"按钮，格式化纯文本输出（隐藏需求，已补充交付）</w:t>
            </w:r>
          </w:p>
        </w:tc>
      </w:tr>
      <w:tr w14:paraId="33095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4969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向量存储与检索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7C4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🔧 待启用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3F8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代码就绪，DeepSeek Embedding API 模型名待确认，确认后改一行代码即可激活</w:t>
            </w:r>
          </w:p>
        </w:tc>
      </w:tr>
      <w:tr w14:paraId="5A5B5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1B02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历史参考注入量化分析 Prompt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D00C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🔧 依赖向量检索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F00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代码已保留在注释中，向量检索启用后可激活</w:t>
            </w:r>
          </w:p>
        </w:tc>
      </w:tr>
    </w:tbl>
    <w:p w14:paraId="65B41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0F49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三、验收测试</w:t>
      </w:r>
    </w:p>
    <w:p w14:paraId="4B2D2C1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测试用例一：高赔率重注场景 + "有用"反馈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4648"/>
        <w:gridCol w:w="2392"/>
      </w:tblGrid>
      <w:tr w14:paraId="45CC2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12D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DD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5477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结果</w:t>
            </w:r>
          </w:p>
        </w:tc>
      </w:tr>
      <w:tr w14:paraId="2C282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4B8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输入决策场景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F8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"我要不要花三天攻克软考论文，模考暴露了漏洞，下周有数据库考试"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B55E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慢回路分析，f*=0.89，高赔率重注</w:t>
            </w:r>
          </w:p>
        </w:tc>
      </w:tr>
      <w:tr w14:paraId="0015B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E5DC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提交反馈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41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选择"有用"，补充"实际花了两天半，全部完成"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526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对话框关闭</w:t>
            </w:r>
          </w:p>
        </w:tc>
      </w:tr>
      <w:tr w14:paraId="75E98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2EB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复盘摘要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1B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卡片展示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731E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偏差分析："预判准确"</w:t>
            </w:r>
          </w:p>
        </w:tc>
      </w:tr>
      <w:tr w14:paraId="1A227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2CD1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能力因子更新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38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技术速通能力 0.9→0.92，考试备战能力 0.85→0.87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0662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 w14:paraId="711D3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642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复制复盘报告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F59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点击"📋 复制"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5EFB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剪贴板有格式完整的复盘报告</w:t>
            </w:r>
          </w:p>
        </w:tc>
      </w:tr>
    </w:tbl>
    <w:p w14:paraId="53A5139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测试用例二：低赔率做空场景 + "不太准"反馈</w:t>
      </w:r>
    </w:p>
    <w:tbl>
      <w:tblPr>
        <w:tblStyle w:val="7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7"/>
        <w:gridCol w:w="3631"/>
        <w:gridCol w:w="3336"/>
      </w:tblGrid>
      <w:tr w14:paraId="1BCE0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7AE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2AC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008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结果</w:t>
            </w:r>
          </w:p>
        </w:tc>
      </w:tr>
      <w:tr w14:paraId="5625E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EF19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输入决策场景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0233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"我要不要漫无目的地刷一天题"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2B7B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慢回路分析，f*=-1.975，低赔率做空</w:t>
            </w:r>
          </w:p>
        </w:tc>
      </w:tr>
      <w:tr w14:paraId="2C992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C3D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提交反馈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924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选择"不太准"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8CD3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对话框关闭</w:t>
            </w:r>
          </w:p>
        </w:tc>
      </w:tr>
      <w:tr w14:paraId="492B6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39CF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复盘摘要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F2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卡片展示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B110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偏差分析："用户反馈与预判不符，可能原因..."</w:t>
            </w:r>
          </w:p>
        </w:tc>
      </w:tr>
      <w:tr w14:paraId="08D0F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044E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能力因子更新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E9A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风险偏好 0.85→0.90，行政博弈能力 0.80→0.83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358F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系统正确识别了偏差来源</w:t>
            </w:r>
          </w:p>
        </w:tc>
      </w:tr>
    </w:tbl>
    <w:p w14:paraId="50D37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1DB5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四、当前能力因子状态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1615"/>
        <w:gridCol w:w="924"/>
        <w:gridCol w:w="744"/>
      </w:tblGrid>
      <w:tr w14:paraId="06515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FEA1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能力因子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5C2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初始值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C2B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当前值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F347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变化</w:t>
            </w:r>
          </w:p>
        </w:tc>
      </w:tr>
      <w:tr w14:paraId="6CC07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25F3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考试备战能力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398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0.85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AF7B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0.87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C9E5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+0.02</w:t>
            </w:r>
          </w:p>
        </w:tc>
      </w:tr>
      <w:tr w14:paraId="4080A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3ED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行政博弈能力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536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0.80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20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0.83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E68D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+0.03</w:t>
            </w:r>
          </w:p>
        </w:tc>
      </w:tr>
      <w:tr w14:paraId="6E631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DE8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技术速通能力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C1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0.88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4CB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0.92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786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+0.04</w:t>
            </w:r>
          </w:p>
        </w:tc>
      </w:tr>
      <w:tr w14:paraId="38389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B9D9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风险偏好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D7A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偏激进（0.85）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1A3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0.90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C2A6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+0.05</w:t>
            </w:r>
          </w:p>
        </w:tc>
      </w:tr>
    </w:tbl>
    <w:p w14:paraId="33679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F58F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五、已知问题与后续计划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641"/>
        <w:gridCol w:w="905"/>
        <w:gridCol w:w="4157"/>
      </w:tblGrid>
      <w:tr w14:paraId="348B0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6CAD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AD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F0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88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计划</w:t>
            </w:r>
          </w:p>
        </w:tc>
      </w:tr>
      <w:tr w14:paraId="667E5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109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KN-001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D40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输入法键盘弹出时标题栏被隐藏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2A8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已知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9EB5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产品化阶段修复（SDK 支持 softKeyboard 配置后）</w:t>
            </w:r>
          </w:p>
        </w:tc>
      </w:tr>
      <w:tr w14:paraId="50A5D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5C88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KN-002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630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清空所有对话后侧边栏列表不自动刷新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074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已知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95C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真机测试时重新验证</w:t>
            </w:r>
          </w:p>
        </w:tc>
      </w:tr>
      <w:tr w14:paraId="5C655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2868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KN-003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AAF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向量存储与检索（Embedding API 模型名）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60B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🔧 待配置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A4F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确认 DeepSeek Embedding 模型名后，修改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vector_store.py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一行代码即可启用</w:t>
            </w:r>
          </w:p>
        </w:tc>
      </w:tr>
    </w:tbl>
    <w:p w14:paraId="79784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723D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六、整体评估</w:t>
      </w:r>
    </w:p>
    <w:p w14:paraId="41F50A6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Phase 3.3 核心目标已达成。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L2 反馈闭环（用户主动复盘 → 偏差分析 → 能力因子更新 → 复盘摘要展示）已完整交付并通过两个典型场景验证。系统首次展现出"认知积累"的特征——用户的反馈能够反向校准系统的能力参数，这些参数将在后续决策中被引用（Phase 4 激活）。</w:t>
      </w:r>
    </w:p>
    <w:p w14:paraId="0A6B6B3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剩余工作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：向量功能（语义检索）是配置问题而非开发问题，确认 API 模型名后即可启用，不阻塞 Phase 4 的推进。</w:t>
      </w:r>
    </w:p>
    <w:p w14:paraId="1732A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7D78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Phase 3.3 验收通过。系统已具备完整的 L2 反馈和复盘能力，可进入 Phase 4（多分身并行建议）的开发。</w:t>
      </w:r>
    </w:p>
    <w:p w14:paraId="642D87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4092F"/>
    <w:rsid w:val="13947894"/>
    <w:rsid w:val="1FD30B86"/>
    <w:rsid w:val="21F326B6"/>
    <w:rsid w:val="24D456F9"/>
    <w:rsid w:val="2536704D"/>
    <w:rsid w:val="3854092F"/>
    <w:rsid w:val="646215BF"/>
    <w:rsid w:val="7641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customStyle="1" w:styleId="10">
    <w:name w:val="图"/>
    <w:basedOn w:val="1"/>
    <w:uiPriority w:val="0"/>
    <w:pPr>
      <w:ind w:firstLine="420"/>
      <w:jc w:val="center"/>
    </w:pPr>
    <w:rPr>
      <w:rFonts w:hint="default" w:eastAsia="宋体" w:cs="宋体" w:asciiTheme="minorAscii" w:hAnsiTheme="minorAscii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927</Words>
  <Characters>1128</Characters>
  <Lines>0</Lines>
  <Paragraphs>0</Paragraphs>
  <TotalTime>298</TotalTime>
  <ScaleCrop>false</ScaleCrop>
  <LinksUpToDate>false</LinksUpToDate>
  <CharactersWithSpaces>2218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2026-05-29T14:47:00Z</dcterms:created>
  <dc:creator>种花家的兔子</dc:creator>
  <cp:lastModifiedBy>种花家的兔子</cp:lastModifiedBy>
  <dcterms:modified xsi:type="dcterms:W3CDTF">2026-09-27T14:45:52Z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6C7941E0E30347098942C1F5B0B2CD5E_13</vt:lpwstr>
  </property>
  <property fmtid="{D5CDD505-2E9C-101B-9397-08002B2CF9AE}" pid="4" name="KSOTemplateDocerSaveRecord">
    <vt:lpwstr>eyJoZGlkIjoiN2ZkN2U0NTE2ZWZjNGNkOGYwMTY5ODIwZjEyYjUxNGMiLCJ1c2VySWQiOiIxNTE3MzI1MDI2In0=</vt:lpwstr>
  </property>
</Properties>
</file>