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71E47" w14:textId="77777777" w:rsidR="00CA47B9" w:rsidRPr="00CA47B9" w:rsidRDefault="00CA47B9" w:rsidP="00CA47B9">
      <w:pPr>
        <w:widowControl/>
        <w:jc w:val="left"/>
        <w:rPr>
          <w:rFonts w:ascii="Times New Roman" w:hAnsi="Times New Roman" w:cs="Times New Roman"/>
          <w:color w:val="000000"/>
          <w:kern w:val="0"/>
          <w:sz w:val="27"/>
          <w:szCs w:val="27"/>
        </w:rPr>
      </w:pPr>
      <w:r w:rsidRPr="00CA47B9">
        <w:rPr>
          <w:rFonts w:ascii="Calibri" w:hAnsi="Calibri" w:cs="Times New Roman"/>
          <w:b/>
          <w:bCs/>
          <w:color w:val="000000"/>
          <w:kern w:val="0"/>
          <w:sz w:val="36"/>
          <w:szCs w:val="36"/>
        </w:rPr>
        <w:t>HW2 V2 FAQ</w:t>
      </w:r>
    </w:p>
    <w:p w14:paraId="3B217C5C" w14:textId="77777777" w:rsidR="00CA47B9" w:rsidRPr="00CA47B9" w:rsidRDefault="00CA47B9" w:rsidP="00CA47B9">
      <w:pPr>
        <w:widowControl/>
        <w:jc w:val="left"/>
        <w:rPr>
          <w:rFonts w:ascii="Times New Roman" w:hAnsi="Times New Roman" w:cs="Times New Roman"/>
          <w:color w:val="000000"/>
          <w:kern w:val="0"/>
          <w:sz w:val="27"/>
          <w:szCs w:val="27"/>
        </w:rPr>
      </w:pPr>
      <w:r w:rsidRPr="00CA47B9">
        <w:rPr>
          <w:rFonts w:ascii="Calibri" w:hAnsi="Calibri" w:cs="Times New Roman"/>
          <w:color w:val="000000"/>
          <w:kern w:val="0"/>
          <w:sz w:val="22"/>
          <w:szCs w:val="22"/>
        </w:rPr>
        <w:t> </w:t>
      </w:r>
    </w:p>
    <w:p w14:paraId="0EACA4D9" w14:textId="77777777" w:rsidR="00CA47B9" w:rsidRPr="00CA47B9" w:rsidRDefault="00CA47B9" w:rsidP="00CA47B9">
      <w:pPr>
        <w:widowControl/>
        <w:jc w:val="left"/>
        <w:rPr>
          <w:rFonts w:ascii="Times New Roman" w:hAnsi="Times New Roman" w:cs="Times New Roman"/>
          <w:color w:val="000000"/>
          <w:kern w:val="0"/>
          <w:sz w:val="27"/>
          <w:szCs w:val="27"/>
        </w:rPr>
      </w:pPr>
      <w:r w:rsidRPr="00CA47B9">
        <w:rPr>
          <w:rFonts w:ascii="Calibri" w:hAnsi="Calibri" w:cs="Times New Roman"/>
          <w:color w:val="000000"/>
          <w:kern w:val="0"/>
          <w:sz w:val="22"/>
          <w:szCs w:val="22"/>
        </w:rPr>
        <w:t>Please see answers to FAQ below. Anything in quotes comes from the HW2 V2 description.</w:t>
      </w:r>
    </w:p>
    <w:p w14:paraId="103CE0FE" w14:textId="77777777" w:rsidR="00CA47B9" w:rsidRPr="00CA47B9" w:rsidRDefault="00CA47B9" w:rsidP="00CA47B9">
      <w:pPr>
        <w:widowControl/>
        <w:jc w:val="left"/>
        <w:rPr>
          <w:rFonts w:ascii="Times New Roman" w:hAnsi="Times New Roman" w:cs="Times New Roman"/>
          <w:color w:val="000000"/>
          <w:kern w:val="0"/>
          <w:sz w:val="27"/>
          <w:szCs w:val="27"/>
        </w:rPr>
      </w:pPr>
      <w:r w:rsidRPr="00CA47B9">
        <w:rPr>
          <w:rFonts w:ascii="Calibri" w:hAnsi="Calibri" w:cs="Times New Roman"/>
          <w:color w:val="000000"/>
          <w:kern w:val="0"/>
          <w:sz w:val="22"/>
          <w:szCs w:val="22"/>
        </w:rPr>
        <w:t> </w:t>
      </w:r>
    </w:p>
    <w:p w14:paraId="0A9020AE" w14:textId="77777777" w:rsidR="00CA47B9" w:rsidRPr="00CA47B9" w:rsidRDefault="00CA47B9" w:rsidP="00CA47B9">
      <w:pPr>
        <w:widowControl/>
        <w:numPr>
          <w:ilvl w:val="0"/>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Can we be sure that SPLA always picks first, and always picks next?</w:t>
      </w:r>
      <w:r w:rsidRPr="00CA47B9">
        <w:rPr>
          <w:rFonts w:ascii="Calibri" w:eastAsia="Times New Roman" w:hAnsi="Calibri" w:cs="Times New Roman"/>
          <w:kern w:val="0"/>
        </w:rPr>
        <w:t xml:space="preserve"> </w:t>
      </w:r>
    </w:p>
    <w:p w14:paraId="564273B9"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Yes, SPLA always picks first, and will always pick next.</w:t>
      </w:r>
    </w:p>
    <w:p w14:paraId="4E5E691B" w14:textId="77777777" w:rsidR="00CA47B9" w:rsidRPr="00CA47B9" w:rsidRDefault="00CA47B9" w:rsidP="00CA47B9">
      <w:pPr>
        <w:widowControl/>
        <w:numPr>
          <w:ilvl w:val="0"/>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Can we choose the same applicants on different days? Can we choose an applicant who causes the number of spaces used to exceed the limit?</w:t>
      </w:r>
      <w:r w:rsidRPr="00CA47B9">
        <w:rPr>
          <w:rFonts w:ascii="Calibri" w:eastAsia="Times New Roman" w:hAnsi="Calibri" w:cs="Times New Roman"/>
          <w:kern w:val="0"/>
        </w:rPr>
        <w:t xml:space="preserve"> </w:t>
      </w:r>
    </w:p>
    <w:p w14:paraId="16F3160A"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No. “You must accept an applicant for every day they request.”</w:t>
      </w:r>
    </w:p>
    <w:p w14:paraId="06A14053" w14:textId="77777777" w:rsidR="00CA47B9" w:rsidRPr="00CA47B9" w:rsidRDefault="00CA47B9" w:rsidP="00CA47B9">
      <w:pPr>
        <w:widowControl/>
        <w:numPr>
          <w:ilvl w:val="0"/>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Could there be more applicants than slots available?</w:t>
      </w:r>
      <w:r w:rsidRPr="00CA47B9">
        <w:rPr>
          <w:rFonts w:ascii="Calibri" w:eastAsia="Times New Roman" w:hAnsi="Calibri" w:cs="Times New Roman"/>
          <w:kern w:val="0"/>
        </w:rPr>
        <w:t xml:space="preserve"> </w:t>
      </w:r>
    </w:p>
    <w:p w14:paraId="732D5696"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Yes.</w:t>
      </w:r>
    </w:p>
    <w:p w14:paraId="2D5FBFAA" w14:textId="77777777" w:rsidR="00CA47B9" w:rsidRPr="00CA47B9" w:rsidRDefault="00CA47B9" w:rsidP="00CA47B9">
      <w:pPr>
        <w:widowControl/>
        <w:numPr>
          <w:ilvl w:val="0"/>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Does efficiency for SPLA mean 80% of parking spaces occupied or the maximum? (quote from description)</w:t>
      </w:r>
      <w:r w:rsidRPr="00CA47B9">
        <w:rPr>
          <w:rFonts w:ascii="Calibri" w:eastAsia="Times New Roman" w:hAnsi="Calibri" w:cs="Times New Roman"/>
          <w:kern w:val="0"/>
          <w:highlight w:val="cyan"/>
        </w:rPr>
        <w:t xml:space="preserve"> </w:t>
      </w:r>
    </w:p>
    <w:p w14:paraId="4D48AA4F"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bookmarkStart w:id="0" w:name="_GoBack"/>
      <w:r w:rsidRPr="00CA47B9">
        <w:rPr>
          <w:rFonts w:ascii="Calibri" w:eastAsia="Times New Roman" w:hAnsi="Calibri" w:cs="Times New Roman"/>
          <w:color w:val="000000"/>
          <w:kern w:val="0"/>
          <w:sz w:val="22"/>
          <w:szCs w:val="22"/>
          <w:highlight w:val="cyan"/>
        </w:rPr>
        <w:t xml:space="preserve">“Both SPLA and LAHSA have limited resources that must be used efficiently. Efficiency is </w:t>
      </w:r>
      <w:bookmarkEnd w:id="0"/>
      <w:r w:rsidRPr="00CA47B9">
        <w:rPr>
          <w:rFonts w:ascii="Calibri" w:eastAsia="Times New Roman" w:hAnsi="Calibri" w:cs="Times New Roman"/>
          <w:color w:val="000000"/>
          <w:kern w:val="0"/>
          <w:sz w:val="22"/>
          <w:szCs w:val="22"/>
          <w:highlight w:val="cyan"/>
        </w:rPr>
        <w:t>calculated by how many of the spaces are used during the week. … SPLA tries to maximize its efficiency rate.” The 80% requirement has been removed in V2.</w:t>
      </w:r>
    </w:p>
    <w:p w14:paraId="77BA7276" w14:textId="77777777" w:rsidR="00CA47B9" w:rsidRPr="00CA47B9" w:rsidRDefault="00CA47B9" w:rsidP="00CA47B9">
      <w:pPr>
        <w:widowControl/>
        <w:numPr>
          <w:ilvl w:val="0"/>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Will LAHSA try to maximize its efficiency?</w:t>
      </w:r>
      <w:r w:rsidRPr="00CA47B9">
        <w:rPr>
          <w:rFonts w:ascii="Calibri" w:eastAsia="Times New Roman" w:hAnsi="Calibri" w:cs="Times New Roman"/>
          <w:kern w:val="0"/>
          <w:highlight w:val="cyan"/>
        </w:rPr>
        <w:t xml:space="preserve"> </w:t>
      </w:r>
    </w:p>
    <w:p w14:paraId="46C609EF"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Yes. “Both SPLA and LAHSA have limited resources that must be used efficiently.”</w:t>
      </w:r>
    </w:p>
    <w:p w14:paraId="3677F369" w14:textId="77777777" w:rsidR="00CA47B9" w:rsidRPr="00CA47B9" w:rsidRDefault="00CA47B9" w:rsidP="00CA47B9">
      <w:pPr>
        <w:widowControl/>
        <w:numPr>
          <w:ilvl w:val="0"/>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"LAHSA shelter can only serve women over 17 years old without pets." </w:t>
      </w:r>
      <w:r w:rsidRPr="00CA47B9">
        <w:rPr>
          <w:rFonts w:ascii="Calibri" w:eastAsia="Times New Roman" w:hAnsi="Calibri" w:cs="Times New Roman"/>
          <w:kern w:val="0"/>
          <w:highlight w:val="cyan"/>
        </w:rPr>
        <w:t xml:space="preserve"> </w:t>
      </w:r>
    </w:p>
    <w:p w14:paraId="32C1D7F7"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Does "over 17" mean greater than 17?</w:t>
      </w:r>
      <w:r w:rsidRPr="00CA47B9">
        <w:rPr>
          <w:rFonts w:ascii="Calibri" w:eastAsia="Times New Roman" w:hAnsi="Calibri" w:cs="Times New Roman"/>
          <w:kern w:val="0"/>
          <w:highlight w:val="cyan"/>
        </w:rPr>
        <w:t xml:space="preserve"> </w:t>
      </w:r>
    </w:p>
    <w:p w14:paraId="5186E9E2" w14:textId="77777777" w:rsidR="00CA47B9" w:rsidRPr="00CA47B9" w:rsidRDefault="00CA47B9" w:rsidP="00CA47B9">
      <w:pPr>
        <w:widowControl/>
        <w:numPr>
          <w:ilvl w:val="2"/>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Yes, it means age must be &gt; 17.</w:t>
      </w:r>
    </w:p>
    <w:p w14:paraId="3FC7640F"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Does Hint 2 mean that all women can be accepted into LAHSA, regardless of age and pets?</w:t>
      </w:r>
      <w:r w:rsidRPr="00CA47B9">
        <w:rPr>
          <w:rFonts w:ascii="Calibri" w:eastAsia="Times New Roman" w:hAnsi="Calibri" w:cs="Times New Roman"/>
          <w:kern w:val="0"/>
          <w:highlight w:val="cyan"/>
        </w:rPr>
        <w:t xml:space="preserve"> </w:t>
      </w:r>
    </w:p>
    <w:p w14:paraId="5F566EEF" w14:textId="77777777" w:rsidR="00CA47B9" w:rsidRPr="00CA47B9" w:rsidRDefault="00CA47B9" w:rsidP="00CA47B9">
      <w:pPr>
        <w:widowControl/>
        <w:numPr>
          <w:ilvl w:val="2"/>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No, LAHSA only accepts those who meet all three criteria:</w:t>
      </w:r>
      <w:r w:rsidRPr="00CA47B9">
        <w:rPr>
          <w:rFonts w:ascii="Calibri" w:eastAsia="Times New Roman" w:hAnsi="Calibri" w:cs="Times New Roman"/>
          <w:kern w:val="0"/>
          <w:highlight w:val="cyan"/>
        </w:rPr>
        <w:t xml:space="preserve"> </w:t>
      </w:r>
    </w:p>
    <w:p w14:paraId="11EABEB6" w14:textId="77777777" w:rsidR="00CA47B9" w:rsidRPr="00CA47B9" w:rsidRDefault="00CA47B9" w:rsidP="00CA47B9">
      <w:pPr>
        <w:widowControl/>
        <w:numPr>
          <w:ilvl w:val="3"/>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“women”</w:t>
      </w:r>
    </w:p>
    <w:p w14:paraId="75A31791" w14:textId="77777777" w:rsidR="00CA47B9" w:rsidRPr="00CA47B9" w:rsidRDefault="00CA47B9" w:rsidP="00CA47B9">
      <w:pPr>
        <w:widowControl/>
        <w:numPr>
          <w:ilvl w:val="3"/>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“over 17 years old” (&gt; 17)</w:t>
      </w:r>
    </w:p>
    <w:p w14:paraId="0CCC1283" w14:textId="77777777" w:rsidR="00CA47B9" w:rsidRPr="00CA47B9" w:rsidRDefault="00CA47B9" w:rsidP="00CA47B9">
      <w:pPr>
        <w:widowControl/>
        <w:numPr>
          <w:ilvl w:val="3"/>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“without pets” (no pets)</w:t>
      </w:r>
    </w:p>
    <w:p w14:paraId="0BEED062" w14:textId="77777777" w:rsidR="00CA47B9" w:rsidRPr="00CA47B9" w:rsidRDefault="00CA47B9" w:rsidP="00CA47B9">
      <w:pPr>
        <w:widowControl/>
        <w:numPr>
          <w:ilvl w:val="0"/>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How is efficiency computed?</w:t>
      </w:r>
      <w:r w:rsidRPr="00CA47B9">
        <w:rPr>
          <w:rFonts w:ascii="Calibri" w:eastAsia="Times New Roman" w:hAnsi="Calibri" w:cs="Times New Roman"/>
          <w:kern w:val="0"/>
          <w:highlight w:val="cyan"/>
        </w:rPr>
        <w:t xml:space="preserve"> </w:t>
      </w:r>
    </w:p>
    <w:p w14:paraId="63BCFA32"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“Efficiency is calculated by </w:t>
      </w:r>
      <w:r w:rsidRPr="00CA47B9">
        <w:rPr>
          <w:rFonts w:ascii="Calibri" w:eastAsia="Times New Roman" w:hAnsi="Calibri" w:cs="Times New Roman"/>
          <w:color w:val="000000"/>
          <w:kern w:val="0"/>
          <w:sz w:val="22"/>
          <w:szCs w:val="22"/>
          <w:highlight w:val="cyan"/>
          <w:u w:val="single"/>
        </w:rPr>
        <w:t>how many of the spaces</w:t>
      </w:r>
      <w:r w:rsidRPr="00CA47B9">
        <w:rPr>
          <w:rFonts w:ascii="Calibri" w:eastAsia="Times New Roman" w:hAnsi="Calibri" w:cs="Times New Roman"/>
          <w:color w:val="000000"/>
          <w:kern w:val="0"/>
          <w:sz w:val="22"/>
          <w:szCs w:val="22"/>
          <w:highlight w:val="cyan"/>
        </w:rPr>
        <w:t> are used during the week.” </w:t>
      </w:r>
    </w:p>
    <w:p w14:paraId="63D72BA6"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lastRenderedPageBreak/>
        <w:t>For example:</w:t>
      </w:r>
      <w:r w:rsidRPr="00CA47B9">
        <w:rPr>
          <w:rFonts w:ascii="Calibri" w:eastAsia="Times New Roman" w:hAnsi="Calibri" w:cs="Times New Roman"/>
          <w:kern w:val="0"/>
        </w:rPr>
        <w:t xml:space="preserve"> </w:t>
      </w:r>
    </w:p>
    <w:p w14:paraId="50B27730" w14:textId="77777777" w:rsidR="00CA47B9" w:rsidRPr="00CA47B9" w:rsidRDefault="00CA47B9" w:rsidP="00CA47B9">
      <w:pPr>
        <w:widowControl/>
        <w:numPr>
          <w:ilvl w:val="2"/>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Efficiency for these applicants = 6</w:t>
      </w:r>
      <w:r w:rsidRPr="00CA47B9">
        <w:rPr>
          <w:rFonts w:ascii="Calibri" w:eastAsia="Times New Roman" w:hAnsi="Calibri" w:cs="Times New Roman"/>
          <w:kern w:val="0"/>
        </w:rPr>
        <w:t xml:space="preserve"> </w:t>
      </w:r>
    </w:p>
    <w:p w14:paraId="69935E40" w14:textId="77777777" w:rsidR="00CA47B9" w:rsidRPr="00CA47B9" w:rsidRDefault="00CA47B9" w:rsidP="00CA47B9">
      <w:pPr>
        <w:widowControl/>
        <w:numPr>
          <w:ilvl w:val="3"/>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00001F020NNYY1001000</w:t>
      </w:r>
    </w:p>
    <w:p w14:paraId="5593BA14" w14:textId="77777777" w:rsidR="00CA47B9" w:rsidRPr="00CA47B9" w:rsidRDefault="00CA47B9" w:rsidP="00CA47B9">
      <w:pPr>
        <w:widowControl/>
        <w:numPr>
          <w:ilvl w:val="3"/>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00002F020NNYY1000111</w:t>
      </w:r>
    </w:p>
    <w:p w14:paraId="1F5682A2" w14:textId="77777777" w:rsidR="00CA47B9" w:rsidRPr="00CA47B9" w:rsidRDefault="00CA47B9" w:rsidP="00CA47B9">
      <w:pPr>
        <w:widowControl/>
        <w:numPr>
          <w:ilvl w:val="0"/>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Are we trying to maximize by agency?</w:t>
      </w:r>
      <w:r w:rsidRPr="00CA47B9">
        <w:rPr>
          <w:rFonts w:ascii="Calibri" w:eastAsia="Times New Roman" w:hAnsi="Calibri" w:cs="Times New Roman"/>
          <w:kern w:val="0"/>
        </w:rPr>
        <w:t xml:space="preserve"> </w:t>
      </w:r>
    </w:p>
    <w:p w14:paraId="54DE53DF"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Yes. “Both SPLA and LAHSA have limited resources that must be used efficiently. Efficiency is calculated by how many of the spaces are used during the week.” </w:t>
      </w:r>
    </w:p>
    <w:p w14:paraId="704475BD" w14:textId="77777777" w:rsidR="00CA47B9" w:rsidRPr="00CA47B9" w:rsidRDefault="00CA47B9" w:rsidP="00CA47B9">
      <w:pPr>
        <w:widowControl/>
        <w:numPr>
          <w:ilvl w:val="0"/>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Will there always be a parking lot size of 10?</w:t>
      </w:r>
      <w:r w:rsidRPr="00CA47B9">
        <w:rPr>
          <w:rFonts w:ascii="Calibri" w:eastAsia="Times New Roman" w:hAnsi="Calibri" w:cs="Times New Roman"/>
          <w:kern w:val="0"/>
          <w:highlight w:val="cyan"/>
        </w:rPr>
        <w:t xml:space="preserve"> </w:t>
      </w:r>
    </w:p>
    <w:p w14:paraId="0D65CACD" w14:textId="77777777" w:rsidR="00CA47B9" w:rsidRPr="00CA47B9" w:rsidRDefault="00CA47B9" w:rsidP="00CA47B9">
      <w:pPr>
        <w:widowControl/>
        <w:numPr>
          <w:ilvl w:val="1"/>
          <w:numId w:val="1"/>
        </w:numPr>
        <w:jc w:val="left"/>
        <w:rPr>
          <w:rFonts w:ascii="Calibri" w:eastAsia="Times New Roman" w:hAnsi="Calibri" w:cs="Times New Roman"/>
          <w:kern w:val="0"/>
          <w:highlight w:val="cyan"/>
        </w:rPr>
      </w:pPr>
      <w:r w:rsidRPr="00CA47B9">
        <w:rPr>
          <w:rFonts w:ascii="Calibri" w:eastAsia="Times New Roman" w:hAnsi="Calibri" w:cs="Times New Roman"/>
          <w:color w:val="000000"/>
          <w:kern w:val="0"/>
          <w:sz w:val="22"/>
          <w:szCs w:val="22"/>
          <w:highlight w:val="cyan"/>
        </w:rPr>
        <w:t>No. “Second line: strictly positive 32-bit integer p, the number of spaces in the parking lot.”</w:t>
      </w:r>
    </w:p>
    <w:p w14:paraId="1521C6C2" w14:textId="77777777" w:rsidR="00CA47B9" w:rsidRPr="00CA47B9" w:rsidRDefault="00CA47B9" w:rsidP="00CA47B9">
      <w:pPr>
        <w:widowControl/>
        <w:numPr>
          <w:ilvl w:val="0"/>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What is a tie?</w:t>
      </w:r>
      <w:r w:rsidRPr="00CA47B9">
        <w:rPr>
          <w:rFonts w:ascii="Calibri" w:eastAsia="Times New Roman" w:hAnsi="Calibri" w:cs="Times New Roman"/>
          <w:kern w:val="0"/>
        </w:rPr>
        <w:t xml:space="preserve"> </w:t>
      </w:r>
    </w:p>
    <w:p w14:paraId="4BD2C15D" w14:textId="77777777" w:rsidR="00CA47B9" w:rsidRPr="00CA47B9" w:rsidRDefault="00CA47B9" w:rsidP="00CA47B9">
      <w:pPr>
        <w:widowControl/>
        <w:numPr>
          <w:ilvl w:val="1"/>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Here is an example of a tie for SPLA (where SPLA has open space on Monday, Tuesday, Thursday, and Saturday) because both qualify for SPLA and request the same number of spaces on days with room remaining: </w:t>
      </w:r>
      <w:r w:rsidRPr="00CA47B9">
        <w:rPr>
          <w:rFonts w:ascii="Calibri" w:eastAsia="Times New Roman" w:hAnsi="Calibri" w:cs="Times New Roman"/>
          <w:kern w:val="0"/>
        </w:rPr>
        <w:t xml:space="preserve"> </w:t>
      </w:r>
    </w:p>
    <w:p w14:paraId="6F50F229" w14:textId="77777777" w:rsidR="00CA47B9" w:rsidRPr="00CA47B9" w:rsidRDefault="00CA47B9" w:rsidP="00CA47B9">
      <w:pPr>
        <w:widowControl/>
        <w:numPr>
          <w:ilvl w:val="2"/>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00001F018NNYY1001000</w:t>
      </w:r>
    </w:p>
    <w:p w14:paraId="0F6705E2" w14:textId="77777777" w:rsidR="00CA47B9" w:rsidRPr="00CA47B9" w:rsidRDefault="00CA47B9" w:rsidP="00CA47B9">
      <w:pPr>
        <w:widowControl/>
        <w:numPr>
          <w:ilvl w:val="2"/>
          <w:numId w:val="1"/>
        </w:numPr>
        <w:jc w:val="left"/>
        <w:rPr>
          <w:rFonts w:ascii="Calibri" w:eastAsia="Times New Roman" w:hAnsi="Calibri" w:cs="Times New Roman"/>
          <w:kern w:val="0"/>
        </w:rPr>
      </w:pPr>
      <w:r w:rsidRPr="00CA47B9">
        <w:rPr>
          <w:rFonts w:ascii="Calibri" w:eastAsia="Times New Roman" w:hAnsi="Calibri" w:cs="Times New Roman"/>
          <w:color w:val="000000"/>
          <w:kern w:val="0"/>
          <w:sz w:val="22"/>
          <w:szCs w:val="22"/>
        </w:rPr>
        <w:t>00002M020YNYY0100010</w:t>
      </w:r>
    </w:p>
    <w:p w14:paraId="7E5973A8" w14:textId="77777777" w:rsidR="000A7202" w:rsidRDefault="000A7202"/>
    <w:sectPr w:rsidR="000A7202" w:rsidSect="006D6E0E">
      <w:pgSz w:w="12240" w:h="15840"/>
      <w:pgMar w:top="1440" w:right="1440" w:bottom="144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E09E3"/>
    <w:multiLevelType w:val="multilevel"/>
    <w:tmpl w:val="FF46D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B9"/>
    <w:rsid w:val="000A7202"/>
    <w:rsid w:val="006D6E0E"/>
    <w:rsid w:val="00985C43"/>
    <w:rsid w:val="00B4567D"/>
    <w:rsid w:val="00CA47B9"/>
    <w:rsid w:val="00E51C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353DB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7B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46347">
      <w:bodyDiv w:val="1"/>
      <w:marLeft w:val="0"/>
      <w:marRight w:val="0"/>
      <w:marTop w:val="0"/>
      <w:marBottom w:val="0"/>
      <w:divBdr>
        <w:top w:val="none" w:sz="0" w:space="0" w:color="auto"/>
        <w:left w:val="none" w:sz="0" w:space="0" w:color="auto"/>
        <w:bottom w:val="none" w:sz="0" w:space="0" w:color="auto"/>
        <w:right w:val="none" w:sz="0" w:space="0" w:color="auto"/>
      </w:divBdr>
      <w:divsChild>
        <w:div w:id="974528458">
          <w:marLeft w:val="0"/>
          <w:marRight w:val="0"/>
          <w:marTop w:val="21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316</Words>
  <Characters>1802</Characters>
  <Application>Microsoft Macintosh Word</Application>
  <DocSecurity>0</DocSecurity>
  <Lines>15</Lines>
  <Paragraphs>4</Paragraphs>
  <ScaleCrop>false</ScaleCrop>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雨涛</dc:creator>
  <cp:keywords/>
  <dc:description/>
  <cp:lastModifiedBy>任 雨涛</cp:lastModifiedBy>
  <cp:revision>4</cp:revision>
  <dcterms:created xsi:type="dcterms:W3CDTF">2018-10-19T05:33:00Z</dcterms:created>
  <dcterms:modified xsi:type="dcterms:W3CDTF">2018-10-19T05:40:00Z</dcterms:modified>
</cp:coreProperties>
</file>