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云枢智能协同平台软件采购与实施服务合同"/>
    <w:p>
      <w:pPr>
        <w:pStyle w:val="Heading1"/>
      </w:pPr>
      <w:r>
        <w:rPr>
          <w:rFonts w:hint="eastAsia"/>
        </w:rPr>
        <w:t xml:space="preserve">云枢智能协同平台软件采购与实施服务合同</w:t>
      </w:r>
    </w:p>
    <w:p>
      <w:pPr>
        <w:pStyle w:val="FirstParagraph"/>
      </w:pPr>
      <w:r>
        <w:rPr>
          <w:rFonts w:hint="eastAsia"/>
        </w:rPr>
        <w:t xml:space="preserve">合同编号：YS-2026-XXXX</w:t>
      </w:r>
    </w:p>
    <w:p>
      <w:pPr>
        <w:pStyle w:val="BodyText"/>
      </w:pPr>
      <w:r>
        <w:rPr>
          <w:rFonts w:hint="eastAsia"/>
        </w:rPr>
        <w:t xml:space="preserve">甲方（采购方）：星海制造集团有限公司</w:t>
      </w:r>
    </w:p>
    <w:p>
      <w:pPr>
        <w:pStyle w:val="BodyText"/>
      </w:pPr>
      <w:r>
        <w:rPr>
          <w:rFonts w:hint="eastAsia"/>
        </w:rPr>
        <w:t xml:space="preserve">统一社会信用代码：91330100MA2XXXXXXX</w:t>
      </w:r>
    </w:p>
    <w:p>
      <w:pPr>
        <w:pStyle w:val="BodyText"/>
      </w:pPr>
      <w:r>
        <w:rPr>
          <w:rFonts w:hint="eastAsia"/>
        </w:rPr>
        <w:t xml:space="preserve">地址：浙江省杭州市萧山区市心北路</w:t>
      </w:r>
      <w:r>
        <w:t xml:space="preserve"> XXX </w:t>
      </w:r>
      <w:r>
        <w:rPr>
          <w:rFonts w:hint="eastAsia"/>
        </w:rPr>
        <w:t xml:space="preserve">号星海大厦</w:t>
      </w:r>
    </w:p>
    <w:p>
      <w:pPr>
        <w:pStyle w:val="BodyText"/>
      </w:pPr>
      <w:r>
        <w:rPr>
          <w:rFonts w:hint="eastAsia"/>
        </w:rPr>
        <w:t xml:space="preserve">法定代表人：陈立群</w:t>
      </w:r>
    </w:p>
    <w:p>
      <w:pPr>
        <w:pStyle w:val="BodyText"/>
      </w:pPr>
      <w:r>
        <w:rPr>
          <w:rFonts w:hint="eastAsia"/>
        </w:rPr>
        <w:t xml:space="preserve">乙方（供应方）：云枢数字科技（杭州）有限公司</w:t>
      </w:r>
    </w:p>
    <w:p>
      <w:pPr>
        <w:pStyle w:val="BodyText"/>
      </w:pPr>
      <w:r>
        <w:rPr>
          <w:rFonts w:hint="eastAsia"/>
        </w:rPr>
        <w:t xml:space="preserve">统一社会信用代码：91330108MA7YYYYYYY</w:t>
      </w:r>
    </w:p>
    <w:p>
      <w:pPr>
        <w:pStyle w:val="BodyText"/>
      </w:pPr>
      <w:r>
        <w:rPr>
          <w:rFonts w:hint="eastAsia"/>
        </w:rPr>
        <w:t xml:space="preserve">地址：浙江省杭州市余杭区文一西路</w:t>
      </w:r>
      <w:r>
        <w:t xml:space="preserve"> 969 </w:t>
      </w:r>
      <w:r>
        <w:rPr>
          <w:rFonts w:hint="eastAsia"/>
        </w:rPr>
        <w:t xml:space="preserve">号</w:t>
      </w:r>
    </w:p>
    <w:p>
      <w:pPr>
        <w:pStyle w:val="BodyText"/>
      </w:pPr>
      <w:r>
        <w:rPr>
          <w:rFonts w:hint="eastAsia"/>
        </w:rPr>
        <w:t xml:space="preserve">法定代表人：周敏</w:t>
      </w:r>
    </w:p>
    <w:p>
      <w:pPr>
        <w:pStyle w:val="BodyText"/>
      </w:pPr>
      <w:r>
        <w:rPr>
          <w:rFonts w:hint="eastAsia"/>
        </w:rPr>
        <w:t xml:space="preserve">鉴于甲方拟采购乙方开发的云枢智能协同平台及相关实施服务，双方经友好协商，就相关事宜达成如下协议：</w:t>
      </w:r>
    </w:p>
    <w:bookmarkStart w:id="9" w:name="第一条-定义"/>
    <w:p>
      <w:pPr>
        <w:pStyle w:val="Heading2"/>
      </w:pPr>
      <w:r>
        <w:rPr>
          <w:rFonts w:hint="eastAsia"/>
        </w:rPr>
        <w:t xml:space="preserve">第一条</w:t>
      </w:r>
      <w:r>
        <w:t xml:space="preserve">　</w:t>
      </w:r>
      <w:r>
        <w:rPr>
          <w:rFonts w:hint="eastAsia"/>
        </w:rPr>
        <w:t xml:space="preserve">定义</w:t>
      </w:r>
    </w:p>
    <w:p>
      <w:pPr>
        <w:pStyle w:val="FirstParagraph"/>
      </w:pPr>
      <w:r>
        <w:t xml:space="preserve">1.1　</w:t>
      </w:r>
      <w:r>
        <w:rPr>
          <w:rFonts w:hint="eastAsia"/>
        </w:rPr>
        <w:t xml:space="preserve">平台：指乙方享有全部权利的”云枢智能协同平台”软件产品，包括标准功能模块及乙方后续发布的版本。</w:t>
      </w:r>
    </w:p>
    <w:p>
      <w:pPr>
        <w:pStyle w:val="BodyText"/>
      </w:pPr>
      <w:r>
        <w:t xml:space="preserve">1.2　</w:t>
      </w:r>
      <w:r>
        <w:rPr>
          <w:rFonts w:hint="eastAsia"/>
        </w:rPr>
        <w:t xml:space="preserve">服务：指乙方依本合同及附件约定向甲方提供的平台订阅、系统实施、定制开发、运维支持及培训等全部工作。</w:t>
      </w:r>
    </w:p>
    <w:p>
      <w:pPr>
        <w:pStyle w:val="BodyText"/>
      </w:pPr>
      <w:r>
        <w:t xml:space="preserve">1.3　</w:t>
      </w:r>
      <w:r>
        <w:rPr>
          <w:rFonts w:hint="eastAsia"/>
        </w:rPr>
        <w:t xml:space="preserve">定制开发：指乙方根据甲方个性化需求在平台基础上进行的功能开发工作，具体需求以双方确认的需求文档为准。</w:t>
      </w:r>
    </w:p>
    <w:p>
      <w:pPr>
        <w:pStyle w:val="BodyText"/>
      </w:pPr>
      <w:r>
        <w:t xml:space="preserve">1.4　</w:t>
      </w:r>
      <w:r>
        <w:rPr>
          <w:rFonts w:hint="eastAsia"/>
        </w:rPr>
        <w:t xml:space="preserve">上线：指平台在甲方生产环境完成部署并可供甲方业务人员正式使用的状态。</w:t>
      </w:r>
    </w:p>
    <w:bookmarkEnd w:id="9"/>
    <w:bookmarkStart w:id="10" w:name="第二条-合同标的与服务内容"/>
    <w:p>
      <w:pPr>
        <w:pStyle w:val="Heading2"/>
      </w:pPr>
      <w:r>
        <w:rPr>
          <w:rFonts w:hint="eastAsia"/>
        </w:rPr>
        <w:t xml:space="preserve">第二条</w:t>
      </w:r>
      <w:r>
        <w:t xml:space="preserve">　</w:t>
      </w:r>
      <w:r>
        <w:rPr>
          <w:rFonts w:hint="eastAsia"/>
        </w:rPr>
        <w:t xml:space="preserve">合同标的与服务内容</w:t>
      </w:r>
    </w:p>
    <w:p>
      <w:pPr>
        <w:pStyle w:val="FirstParagraph"/>
      </w:pPr>
      <w:r>
        <w:t xml:space="preserve">2.1　</w:t>
      </w:r>
      <w:r>
        <w:rPr>
          <w:rFonts w:hint="eastAsia"/>
        </w:rPr>
        <w:t xml:space="preserve">乙方向甲方提供云枢智能协同平台标准版订阅授权，授权范围为甲方及其下属分子公司共计</w:t>
      </w:r>
      <w:r>
        <w:t xml:space="preserve"> 2000 </w:t>
      </w:r>
      <w:r>
        <w:rPr>
          <w:rFonts w:hint="eastAsia"/>
        </w:rPr>
        <w:t xml:space="preserve">个用户账号，服务期限五年。</w:t>
      </w:r>
    </w:p>
    <w:p>
      <w:pPr>
        <w:pStyle w:val="BodyText"/>
      </w:pPr>
      <w:r>
        <w:t xml:space="preserve">2.2　</w:t>
      </w:r>
      <w:r>
        <w:rPr>
          <w:rFonts w:hint="eastAsia"/>
        </w:rPr>
        <w:t xml:space="preserve">乙方提供的服务内容包括：平台部署与环境搭建、历史数据迁移、定制开发</w:t>
      </w:r>
      <w:r>
        <w:t xml:space="preserve"> 15 </w:t>
      </w:r>
      <w:r>
        <w:rPr>
          <w:rFonts w:hint="eastAsia"/>
        </w:rPr>
        <w:t xml:space="preserve">人月、上线培训及五年期运维支持，具体范围见附件一《服务范围说明》。</w:t>
      </w:r>
    </w:p>
    <w:p>
      <w:pPr>
        <w:pStyle w:val="BodyText"/>
      </w:pPr>
      <w:r>
        <w:t xml:space="preserve">2.3　</w:t>
      </w:r>
      <w:r>
        <w:rPr>
          <w:rFonts w:hint="eastAsia"/>
        </w:rPr>
        <w:t xml:space="preserve">乙方可根据产品迭代规划对平台功能模块、技术参数及交互方式进行调整，调整后以乙方官网公布的最新版本说明为准，甲方应予接受。乙方无需就前述调整另行通知甲方或征得甲方同意。</w:t>
      </w:r>
    </w:p>
    <w:p>
      <w:pPr>
        <w:pStyle w:val="BodyText"/>
      </w:pPr>
      <w:r>
        <w:t xml:space="preserve">2.4　</w:t>
      </w:r>
      <w:r>
        <w:rPr>
          <w:rFonts w:hint="eastAsia"/>
        </w:rPr>
        <w:t xml:space="preserve">乙方有权决定平台部署架构与服务器所在地，甲方不得就此提出异议。</w:t>
      </w:r>
    </w:p>
    <w:bookmarkEnd w:id="10"/>
    <w:bookmarkStart w:id="11" w:name="第三条-合同金额与支付"/>
    <w:p>
      <w:pPr>
        <w:pStyle w:val="Heading2"/>
      </w:pPr>
      <w:r>
        <w:rPr>
          <w:rFonts w:hint="eastAsia"/>
        </w:rPr>
        <w:t xml:space="preserve">第三条</w:t>
      </w:r>
      <w:r>
        <w:t xml:space="preserve">　</w:t>
      </w:r>
      <w:r>
        <w:rPr>
          <w:rFonts w:hint="eastAsia"/>
        </w:rPr>
        <w:t xml:space="preserve">合同金额与支付</w:t>
      </w:r>
    </w:p>
    <w:p>
      <w:pPr>
        <w:pStyle w:val="FirstParagraph"/>
      </w:pPr>
      <w:r>
        <w:t xml:space="preserve">3.1　</w:t>
      </w:r>
      <w:r>
        <w:rPr>
          <w:rFonts w:hint="eastAsia"/>
        </w:rPr>
        <w:t xml:space="preserve">本合同总金额为人民币伍佰玖拾捌万肆仟元整（¥5,884,000.00），该金额为乙方完成本合同项下全部服务工作的固定总价，已包含税费、差旅及第三方软硬件许可费用。</w:t>
      </w:r>
    </w:p>
    <w:p>
      <w:pPr>
        <w:pStyle w:val="BodyText"/>
      </w:pPr>
      <w:r>
        <w:t xml:space="preserve">3.2　</w:t>
      </w:r>
      <w:r>
        <w:rPr>
          <w:rFonts w:hint="eastAsia"/>
        </w:rPr>
        <w:t xml:space="preserve">各项费用明细如下：</w:t>
      </w:r>
    </w:p>
    <w:tbl>
      <w:tblPr>
        <w:tblStyle w:val="Table"/>
        <w:tblW w:type="dxa" w:w="9638"/>
        <w:tblLayout w:type="fixed"/>
        <w:tblLook w:firstRow="1" w:lastRow="0" w:firstColumn="0" w:lastColumn="0" w:noHBand="0" w:noVBand="0" w:val="0020"/>
      </w:tblPr>
      <w:tblGrid>
        <w:gridCol w:w="800"/>
        <w:gridCol w:w="4200"/>
        <w:gridCol w:w="1400"/>
        <w:gridCol w:w="1500"/>
        <w:gridCol w:w="1738"/>
      </w:tblGrid>
      <w:tr>
        <w:trPr>
          <w:tblHeader w:val="on"/>
        </w:trPr>
        <w:tc>
          <w:tcPr/>
          <w:p>
            <w:pPr>
              <w:pStyle w:val="Compact"/>
            </w:pPr>
            <w:r>
              <w:rPr>
                <w:rFonts w:hint="eastAsia"/>
              </w:rPr>
              <w:t xml:space="preserve">序号</w:t>
            </w:r>
          </w:p>
        </w:tc>
        <w:tc>
          <w:tcPr/>
          <w:p>
            <w:pPr>
              <w:pStyle w:val="Compact"/>
            </w:pPr>
            <w:r>
              <w:rPr>
                <w:rFonts w:hint="eastAsia"/>
              </w:rPr>
              <w:t xml:space="preserve">费用项目</w:t>
            </w:r>
          </w:p>
        </w:tc>
        <w:tc>
          <w:tcPr/>
          <w:p>
            <w:pPr>
              <w:pStyle w:val="Compact"/>
            </w:pPr>
            <w:r>
              <w:rPr>
                <w:rFonts w:hint="eastAsia"/>
              </w:rPr>
              <w:t xml:space="preserve">单价（万元）</w:t>
            </w:r>
          </w:p>
        </w:tc>
        <w:tc>
          <w:tcPr/>
          <w:p>
            <w:pPr>
              <w:pStyle w:val="Compact"/>
            </w:pPr>
            <w:r>
              <w:rPr>
                <w:rFonts w:hint="eastAsia"/>
              </w:rPr>
              <w:t xml:space="preserve">数量／年限</w:t>
            </w:r>
          </w:p>
        </w:tc>
        <w:tc>
          <w:tcPr/>
          <w:p>
            <w:pPr>
              <w:pStyle w:val="Compact"/>
            </w:pPr>
            <w:r>
              <w:rPr>
                <w:rFonts w:hint="eastAsia"/>
              </w:rPr>
              <w:t xml:space="preserve">小计（万元）</w:t>
            </w:r>
          </w:p>
        </w:tc>
      </w:tr>
      <w:tr>
        <w:tc>
          <w:tcPr/>
          <w:p>
            <w:pPr>
              <w:pStyle w:val="Compact"/>
            </w:pPr>
            <w:r>
              <w:t xml:space="preserve">1</w:t>
            </w:r>
          </w:p>
        </w:tc>
        <w:tc>
          <w:tcPr/>
          <w:p>
            <w:pPr>
              <w:pStyle w:val="Compact"/>
            </w:pPr>
            <w:r>
              <w:rPr>
                <w:rFonts w:hint="eastAsia"/>
              </w:rPr>
              <w:t xml:space="preserve">云枢协同平台标准版订阅费</w:t>
            </w:r>
          </w:p>
        </w:tc>
        <w:tc>
          <w:tcPr/>
          <w:p>
            <w:pPr>
              <w:pStyle w:val="Compact"/>
            </w:pPr>
            <w:r>
              <w:t xml:space="preserve">68.00</w:t>
            </w:r>
          </w:p>
        </w:tc>
        <w:tc>
          <w:tcPr/>
          <w:p>
            <w:pPr>
              <w:pStyle w:val="Compact"/>
            </w:pPr>
            <w:r>
              <w:t xml:space="preserve">5 </w:t>
            </w:r>
            <w:r>
              <w:rPr>
                <w:rFonts w:hint="eastAsia"/>
              </w:rPr>
              <w:t xml:space="preserve">年</w:t>
            </w:r>
          </w:p>
        </w:tc>
        <w:tc>
          <w:tcPr/>
          <w:p>
            <w:pPr>
              <w:pStyle w:val="Compact"/>
            </w:pPr>
            <w:r>
              <w:t xml:space="preserve">340.00</w:t>
            </w:r>
          </w:p>
        </w:tc>
      </w:tr>
      <w:tr>
        <w:tc>
          <w:tcPr/>
          <w:p>
            <w:pPr>
              <w:pStyle w:val="Compact"/>
            </w:pPr>
            <w:r>
              <w:t xml:space="preserve">2</w:t>
            </w:r>
          </w:p>
        </w:tc>
        <w:tc>
          <w:tcPr/>
          <w:p>
            <w:pPr>
              <w:pStyle w:val="Compact"/>
            </w:pPr>
            <w:r>
              <w:rPr>
                <w:rFonts w:hint="eastAsia"/>
              </w:rPr>
              <w:t xml:space="preserve">实施服务费（部署、数据迁移、上线培训）</w:t>
            </w:r>
          </w:p>
        </w:tc>
        <w:tc>
          <w:tcPr/>
          <w:p>
            <w:pPr>
              <w:pStyle w:val="Compact"/>
            </w:pPr>
            <w:r>
              <w:t xml:space="preserve">56.00</w:t>
            </w:r>
          </w:p>
        </w:tc>
        <w:tc>
          <w:tcPr/>
          <w:p>
            <w:pPr>
              <w:pStyle w:val="Compact"/>
            </w:pPr>
            <w:r>
              <w:t xml:space="preserve">1 </w:t>
            </w:r>
            <w:r>
              <w:rPr>
                <w:rFonts w:hint="eastAsia"/>
              </w:rPr>
              <w:t xml:space="preserve">次</w:t>
            </w:r>
          </w:p>
        </w:tc>
        <w:tc>
          <w:tcPr/>
          <w:p>
            <w:pPr>
              <w:pStyle w:val="Compact"/>
            </w:pPr>
            <w:r>
              <w:t xml:space="preserve">56.00</w:t>
            </w:r>
          </w:p>
        </w:tc>
      </w:tr>
      <w:tr>
        <w:tc>
          <w:tcPr/>
          <w:p>
            <w:pPr>
              <w:pStyle w:val="Compact"/>
            </w:pPr>
            <w:r>
              <w:t xml:space="preserve">3</w:t>
            </w:r>
          </w:p>
        </w:tc>
        <w:tc>
          <w:tcPr/>
          <w:p>
            <w:pPr>
              <w:pStyle w:val="Compact"/>
            </w:pPr>
            <w:r>
              <w:rPr>
                <w:rFonts w:hint="eastAsia"/>
              </w:rPr>
              <w:t xml:space="preserve">定制开发费</w:t>
            </w:r>
          </w:p>
        </w:tc>
        <w:tc>
          <w:tcPr/>
          <w:p>
            <w:pPr>
              <w:pStyle w:val="Compact"/>
            </w:pPr>
            <w:r>
              <w:t xml:space="preserve">12.00</w:t>
            </w:r>
          </w:p>
        </w:tc>
        <w:tc>
          <w:tcPr/>
          <w:p>
            <w:pPr>
              <w:pStyle w:val="Compact"/>
            </w:pPr>
            <w:r>
              <w:t xml:space="preserve">15 </w:t>
            </w:r>
            <w:r>
              <w:rPr>
                <w:rFonts w:hint="eastAsia"/>
              </w:rPr>
              <w:t xml:space="preserve">人月</w:t>
            </w:r>
          </w:p>
        </w:tc>
        <w:tc>
          <w:tcPr/>
          <w:p>
            <w:pPr>
              <w:pStyle w:val="Compact"/>
            </w:pPr>
            <w:r>
              <w:t xml:space="preserve">168.00</w:t>
            </w:r>
          </w:p>
        </w:tc>
      </w:tr>
      <w:tr>
        <w:tc>
          <w:tcPr/>
          <w:p>
            <w:pPr>
              <w:pStyle w:val="Compact"/>
            </w:pPr>
            <w:r>
              <w:t xml:space="preserve">4</w:t>
            </w:r>
          </w:p>
        </w:tc>
        <w:tc>
          <w:tcPr/>
          <w:p>
            <w:pPr>
              <w:pStyle w:val="Compact"/>
            </w:pPr>
            <w:r>
              <w:rPr>
                <w:rFonts w:hint="eastAsia"/>
              </w:rPr>
              <w:t xml:space="preserve">年度运维服务费</w:t>
            </w:r>
          </w:p>
        </w:tc>
        <w:tc>
          <w:tcPr/>
          <w:p>
            <w:pPr>
              <w:pStyle w:val="Compact"/>
            </w:pPr>
            <w:r>
              <w:t xml:space="preserve">8.60</w:t>
            </w:r>
          </w:p>
        </w:tc>
        <w:tc>
          <w:tcPr/>
          <w:p>
            <w:pPr>
              <w:pStyle w:val="Compact"/>
            </w:pPr>
            <w:r>
              <w:t xml:space="preserve">4 </w:t>
            </w:r>
            <w:r>
              <w:rPr>
                <w:rFonts w:hint="eastAsia"/>
              </w:rPr>
              <w:t xml:space="preserve">年</w:t>
            </w:r>
          </w:p>
        </w:tc>
        <w:tc>
          <w:tcPr/>
          <w:p>
            <w:pPr>
              <w:pStyle w:val="Compact"/>
            </w:pPr>
            <w:r>
              <w:t xml:space="preserve">34.40</w:t>
            </w:r>
          </w:p>
        </w:tc>
      </w:tr>
      <w:tr>
        <w:tc>
          <w:tcPr/>
          <w:p>
            <w:pPr>
              <w:pStyle w:val="Compact"/>
            </w:pPr>
            <w:r>
              <w:t xml:space="preserve">—</w:t>
            </w:r>
          </w:p>
        </w:tc>
        <w:tc>
          <w:tcPr/>
          <w:p>
            <w:pPr>
              <w:pStyle w:val="Compact"/>
            </w:pPr>
            <w:r>
              <w:rPr>
                <w:rFonts w:hint="eastAsia"/>
              </w:rPr>
              <w:t xml:space="preserve">合计</w:t>
            </w:r>
          </w:p>
        </w:tc>
        <w:tc>
          <w:tcPr/>
          <w:p>
            <w:pPr>
              <w:pStyle w:val="Compact"/>
            </w:pPr>
            <w:r>
              <w:t xml:space="preserve">—</w:t>
            </w:r>
          </w:p>
        </w:tc>
        <w:tc>
          <w:tcPr/>
          <w:p>
            <w:pPr>
              <w:pStyle w:val="Compact"/>
            </w:pPr>
            <w:r>
              <w:t xml:space="preserve">—</w:t>
            </w:r>
          </w:p>
        </w:tc>
        <w:tc>
          <w:tcPr/>
          <w:p>
            <w:pPr>
              <w:pStyle w:val="Compact"/>
            </w:pPr>
            <w:r>
              <w:t xml:space="preserve">598.40</w:t>
            </w:r>
          </w:p>
        </w:tc>
      </w:tr>
    </w:tbl>
    <w:p>
      <w:pPr>
        <w:pStyle w:val="BodyText"/>
      </w:pPr>
      <w:r>
        <w:t xml:space="preserve">3.3　</w:t>
      </w:r>
      <w:r>
        <w:rPr>
          <w:rFonts w:hint="eastAsia"/>
        </w:rPr>
        <w:t xml:space="preserve">付款计划如下：</w:t>
      </w:r>
    </w:p>
    <w:tbl>
      <w:tblPr>
        <w:tblStyle w:val="Table"/>
        <w:tblW w:type="dxa" w:w="9638"/>
        <w:tblLayout w:type="fixed"/>
        <w:tblLook w:firstRow="1" w:lastRow="0" w:firstColumn="0" w:lastColumn="0" w:noHBand="0" w:noVBand="0" w:val="0020"/>
      </w:tblPr>
      <w:tblGrid>
        <w:gridCol w:w="1500"/>
        <w:gridCol w:w="4438"/>
        <w:gridCol w:w="1400"/>
        <w:gridCol w:w="2300"/>
      </w:tblGrid>
      <w:tr>
        <w:trPr>
          <w:tblHeader w:val="on"/>
        </w:trPr>
        <w:tc>
          <w:tcPr/>
          <w:p>
            <w:pPr>
              <w:pStyle w:val="Compact"/>
            </w:pPr>
            <w:r>
              <w:rPr>
                <w:rFonts w:hint="eastAsia"/>
              </w:rPr>
              <w:t xml:space="preserve">期次</w:t>
            </w:r>
          </w:p>
        </w:tc>
        <w:tc>
          <w:tcPr/>
          <w:p>
            <w:pPr>
              <w:pStyle w:val="Compact"/>
            </w:pPr>
            <w:r>
              <w:rPr>
                <w:rFonts w:hint="eastAsia"/>
              </w:rPr>
              <w:t xml:space="preserve">付款条件</w:t>
            </w:r>
          </w:p>
        </w:tc>
        <w:tc>
          <w:tcPr/>
          <w:p>
            <w:pPr>
              <w:pStyle w:val="Compact"/>
            </w:pPr>
            <w:r>
              <w:rPr>
                <w:rFonts w:hint="eastAsia"/>
              </w:rPr>
              <w:t xml:space="preserve">比例</w:t>
            </w:r>
          </w:p>
        </w:tc>
        <w:tc>
          <w:tcPr/>
          <w:p>
            <w:pPr>
              <w:pStyle w:val="Compact"/>
            </w:pPr>
            <w:r>
              <w:rPr>
                <w:rFonts w:hint="eastAsia"/>
              </w:rPr>
              <w:t xml:space="preserve">金额（万元）</w:t>
            </w:r>
          </w:p>
        </w:tc>
      </w:tr>
      <w:tr>
        <w:tc>
          <w:tcPr/>
          <w:p>
            <w:pPr>
              <w:pStyle w:val="Compact"/>
            </w:pPr>
            <w:r>
              <w:rPr>
                <w:rFonts w:hint="eastAsia"/>
              </w:rPr>
              <w:t xml:space="preserve">首期款</w:t>
            </w:r>
          </w:p>
        </w:tc>
        <w:tc>
          <w:tcPr/>
          <w:p>
            <w:pPr>
              <w:pStyle w:val="Compact"/>
            </w:pPr>
            <w:r>
              <w:rPr>
                <w:rFonts w:hint="eastAsia"/>
              </w:rPr>
              <w:t xml:space="preserve">本合同签署之日起十日内</w:t>
            </w:r>
          </w:p>
        </w:tc>
        <w:tc>
          <w:tcPr/>
          <w:p>
            <w:pPr>
              <w:pStyle w:val="Compact"/>
            </w:pPr>
            <w:r>
              <w:t xml:space="preserve">60%</w:t>
            </w:r>
          </w:p>
        </w:tc>
        <w:tc>
          <w:tcPr/>
          <w:p>
            <w:pPr>
              <w:pStyle w:val="Compact"/>
            </w:pPr>
            <w:r>
              <w:t xml:space="preserve">359.04</w:t>
            </w:r>
          </w:p>
        </w:tc>
      </w:tr>
      <w:tr>
        <w:tc>
          <w:tcPr/>
          <w:p>
            <w:pPr>
              <w:pStyle w:val="Compact"/>
            </w:pPr>
            <w:r>
              <w:rPr>
                <w:rFonts w:hint="eastAsia"/>
              </w:rPr>
              <w:t xml:space="preserve">二期款</w:t>
            </w:r>
          </w:p>
        </w:tc>
        <w:tc>
          <w:tcPr/>
          <w:p>
            <w:pPr>
              <w:pStyle w:val="Compact"/>
            </w:pPr>
            <w:r>
              <w:rPr>
                <w:rFonts w:hint="eastAsia"/>
              </w:rPr>
              <w:t xml:space="preserve">平台完成部署之日起十日内</w:t>
            </w:r>
          </w:p>
        </w:tc>
        <w:tc>
          <w:tcPr/>
          <w:p>
            <w:pPr>
              <w:pStyle w:val="Compact"/>
            </w:pPr>
            <w:r>
              <w:t xml:space="preserve">35%</w:t>
            </w:r>
          </w:p>
        </w:tc>
        <w:tc>
          <w:tcPr/>
          <w:p>
            <w:pPr>
              <w:pStyle w:val="Compact"/>
            </w:pPr>
            <w:r>
              <w:t xml:space="preserve">209.44</w:t>
            </w:r>
          </w:p>
        </w:tc>
      </w:tr>
      <w:tr>
        <w:tc>
          <w:tcPr/>
          <w:p>
            <w:pPr>
              <w:pStyle w:val="Compact"/>
            </w:pPr>
            <w:r>
              <w:rPr>
                <w:rFonts w:hint="eastAsia"/>
              </w:rPr>
              <w:t xml:space="preserve">尾款</w:t>
            </w:r>
          </w:p>
        </w:tc>
        <w:tc>
          <w:tcPr/>
          <w:p>
            <w:pPr>
              <w:pStyle w:val="Compact"/>
            </w:pPr>
            <w:r>
              <w:rPr>
                <w:rFonts w:hint="eastAsia"/>
              </w:rPr>
              <w:t xml:space="preserve">项目验收合格之日起三十日内</w:t>
            </w:r>
          </w:p>
        </w:tc>
        <w:tc>
          <w:tcPr/>
          <w:p>
            <w:pPr>
              <w:pStyle w:val="Compact"/>
            </w:pPr>
            <w:r>
              <w:t xml:space="preserve">10%</w:t>
            </w:r>
          </w:p>
        </w:tc>
        <w:tc>
          <w:tcPr/>
          <w:p>
            <w:pPr>
              <w:pStyle w:val="Compact"/>
            </w:pPr>
            <w:r>
              <w:t xml:space="preserve">59.84</w:t>
            </w:r>
          </w:p>
        </w:tc>
      </w:tr>
    </w:tbl>
    <w:p>
      <w:pPr>
        <w:pStyle w:val="BodyText"/>
      </w:pPr>
      <w:r>
        <w:t xml:space="preserve">3.4　</w:t>
      </w:r>
      <w:r>
        <w:rPr>
          <w:rFonts w:hint="eastAsia"/>
        </w:rPr>
        <w:t xml:space="preserve">本合同自双方签字盖章并经甲方支付首期款项后生效。甲方未按期支付首期款项的，本合同不生效，乙方不承担任何责任。</w:t>
      </w:r>
    </w:p>
    <w:p>
      <w:pPr>
        <w:pStyle w:val="BodyText"/>
      </w:pPr>
      <w:r>
        <w:t xml:space="preserve">3.5　</w:t>
      </w:r>
      <w:r>
        <w:rPr>
          <w:rFonts w:hint="eastAsia"/>
        </w:rPr>
        <w:t xml:space="preserve">甲方逾期支付任何一期款项的，每逾期一日应按逾期金额的千分之五向乙方支付违约金，并承担乙方因催收产生的全部费用（包括但不限于律师费、差旅费、公证费）。</w:t>
      </w:r>
    </w:p>
    <w:p>
      <w:pPr>
        <w:pStyle w:val="BodyText"/>
      </w:pPr>
      <w:r>
        <w:t xml:space="preserve">3.6　</w:t>
      </w:r>
      <w:r>
        <w:rPr>
          <w:rFonts w:hint="eastAsia"/>
        </w:rPr>
        <w:t xml:space="preserve">自第二个服务年度起，乙方有权根据市场情况及成本变化单方上调年度订阅费，每年上调幅度不超过百分之十五。甲方不接受调价的，视为甲方单方解除本合同，乙方已收取的款项不予退还。</w:t>
      </w:r>
    </w:p>
    <w:p>
      <w:pPr>
        <w:pStyle w:val="BodyText"/>
      </w:pPr>
      <w:r>
        <w:t xml:space="preserve">3.7　</w:t>
      </w:r>
      <w:r>
        <w:rPr>
          <w:rFonts w:hint="eastAsia"/>
        </w:rPr>
        <w:t xml:space="preserve">乙方开具发票的时间由乙方自行安排，发票开具不影响甲方付款义务的履行。</w:t>
      </w:r>
    </w:p>
    <w:bookmarkEnd w:id="11"/>
    <w:bookmarkStart w:id="12" w:name="第四条-项目实施与交付期限"/>
    <w:p>
      <w:pPr>
        <w:pStyle w:val="Heading2"/>
      </w:pPr>
      <w:r>
        <w:rPr>
          <w:rFonts w:hint="eastAsia"/>
        </w:rPr>
        <w:t xml:space="preserve">第四条</w:t>
      </w:r>
      <w:r>
        <w:t xml:space="preserve">　</w:t>
      </w:r>
      <w:r>
        <w:rPr>
          <w:rFonts w:hint="eastAsia"/>
        </w:rPr>
        <w:t xml:space="preserve">项目实施与交付期限</w:t>
      </w:r>
    </w:p>
    <w:p>
      <w:pPr>
        <w:pStyle w:val="FirstParagraph"/>
      </w:pPr>
      <w:r>
        <w:t xml:space="preserve">4.1　</w:t>
      </w:r>
      <w:r>
        <w:rPr>
          <w:rFonts w:hint="eastAsia"/>
        </w:rPr>
        <w:t xml:space="preserve">乙方应于本合同生效后启动实施工作，项目整体周期约为四个月。</w:t>
      </w:r>
    </w:p>
    <w:p>
      <w:pPr>
        <w:pStyle w:val="BodyText"/>
      </w:pPr>
      <w:r>
        <w:t xml:space="preserve">4.2　</w:t>
      </w:r>
      <w:r>
        <w:rPr>
          <w:rFonts w:hint="eastAsia"/>
        </w:rPr>
        <w:t xml:space="preserve">平台正式上线时间以乙方项目排期为准，乙方将根据资源情况安排具体上线日期。</w:t>
      </w:r>
    </w:p>
    <w:p>
      <w:pPr>
        <w:pStyle w:val="BodyText"/>
      </w:pPr>
      <w:r>
        <w:t xml:space="preserve">4.3　</w:t>
      </w:r>
      <w:r>
        <w:rPr>
          <w:rFonts w:hint="eastAsia"/>
        </w:rPr>
        <w:t xml:space="preserve">甲方未按乙方要求的时间提供业务资料、测试环境、接口权限或人员配合的，项目工期相应顺延，顺延期间乙方不承担任何延期责任，甲方仍应按第三条约定的时间节点支付各期款项。</w:t>
      </w:r>
    </w:p>
    <w:p>
      <w:pPr>
        <w:pStyle w:val="BodyText"/>
      </w:pPr>
      <w:r>
        <w:t xml:space="preserve">4.4　</w:t>
      </w:r>
      <w:r>
        <w:rPr>
          <w:rFonts w:hint="eastAsia"/>
        </w:rPr>
        <w:t xml:space="preserve">因乙方原因导致上线时间迟于本条第</w:t>
      </w:r>
      <w:r>
        <w:t xml:space="preserve"> 4.1 </w:t>
      </w:r>
      <w:r>
        <w:rPr>
          <w:rFonts w:hint="eastAsia"/>
        </w:rPr>
        <w:t xml:space="preserve">款约定周期的，乙方每延迟一日按合同总金额的万分之一向甲方支付违约金，违约金总额不超过合同总金额的百分之一。</w:t>
      </w:r>
    </w:p>
    <w:bookmarkEnd w:id="12"/>
    <w:bookmarkStart w:id="13" w:name="第五条-验收"/>
    <w:p>
      <w:pPr>
        <w:pStyle w:val="Heading2"/>
      </w:pPr>
      <w:r>
        <w:rPr>
          <w:rFonts w:hint="eastAsia"/>
        </w:rPr>
        <w:t xml:space="preserve">第五条</w:t>
      </w:r>
      <w:r>
        <w:t xml:space="preserve">　</w:t>
      </w:r>
      <w:r>
        <w:rPr>
          <w:rFonts w:hint="eastAsia"/>
        </w:rPr>
        <w:t xml:space="preserve">验收</w:t>
      </w:r>
    </w:p>
    <w:p>
      <w:pPr>
        <w:pStyle w:val="FirstParagraph"/>
      </w:pPr>
      <w:r>
        <w:t xml:space="preserve">5.1　</w:t>
      </w:r>
      <w:r>
        <w:rPr>
          <w:rFonts w:hint="eastAsia"/>
        </w:rPr>
        <w:t xml:space="preserve">乙方完成部署及定制开发后书面通知甲方验收，甲方应在收到通知后五个工作日内组织验收并提出书面异议；甲方逾期未提出书面异议的，视为验收合格，乙方即完成本合同项下全部交付义务。</w:t>
      </w:r>
    </w:p>
    <w:p>
      <w:pPr>
        <w:pStyle w:val="BodyText"/>
      </w:pPr>
      <w:r>
        <w:t xml:space="preserve">5.2　</w:t>
      </w:r>
      <w:r>
        <w:rPr>
          <w:rFonts w:hint="eastAsia"/>
        </w:rPr>
        <w:t xml:space="preserve">验收标准参照附件五《产品及权益清单》执行；该清单未列明的功能或性能指标，以乙方平台实际交付状态为验收依据。</w:t>
      </w:r>
    </w:p>
    <w:p>
      <w:pPr>
        <w:pStyle w:val="BodyText"/>
      </w:pPr>
      <w:r>
        <w:t xml:space="preserve">5.3　</w:t>
      </w:r>
      <w:r>
        <w:rPr>
          <w:rFonts w:hint="eastAsia"/>
        </w:rPr>
        <w:t xml:space="preserve">验收不合格的，乙方应在收到甲方书面异议后</w:t>
      </w:r>
      <w:r>
        <w:t xml:space="preserve">　　</w:t>
      </w:r>
      <w:r>
        <w:rPr>
          <w:rFonts w:hint="eastAsia"/>
        </w:rPr>
        <w:t xml:space="preserve">日内完成整改并提交复验，整改次数不超过</w:t>
      </w:r>
      <w:r>
        <w:t xml:space="preserve">　　</w:t>
      </w:r>
      <w:r>
        <w:rPr>
          <w:rFonts w:hint="eastAsia"/>
        </w:rPr>
        <w:t xml:space="preserve">次。</w:t>
      </w:r>
    </w:p>
    <w:p>
      <w:pPr>
        <w:pStyle w:val="BodyText"/>
      </w:pPr>
      <w:r>
        <w:t xml:space="preserve">5.4　</w:t>
      </w:r>
      <w:r>
        <w:rPr>
          <w:rFonts w:hint="eastAsia"/>
        </w:rPr>
        <w:t xml:space="preserve">甲方在验收前已将平台投入实际业务使用的，无论是否办理验收手续，均视为验收合格。</w:t>
      </w:r>
    </w:p>
    <w:bookmarkEnd w:id="13"/>
    <w:bookmarkStart w:id="14" w:name="第六条-服务水平与技术支持"/>
    <w:p>
      <w:pPr>
        <w:pStyle w:val="Heading2"/>
      </w:pPr>
      <w:r>
        <w:rPr>
          <w:rFonts w:hint="eastAsia"/>
        </w:rPr>
        <w:t xml:space="preserve">第六条</w:t>
      </w:r>
      <w:r>
        <w:t xml:space="preserve">　</w:t>
      </w:r>
      <w:r>
        <w:rPr>
          <w:rFonts w:hint="eastAsia"/>
        </w:rPr>
        <w:t xml:space="preserve">服务水平与技术支持</w:t>
      </w:r>
    </w:p>
    <w:p>
      <w:pPr>
        <w:pStyle w:val="FirstParagraph"/>
      </w:pPr>
      <w:r>
        <w:t xml:space="preserve">6.1　</w:t>
      </w:r>
      <w:r>
        <w:rPr>
          <w:rFonts w:hint="eastAsia"/>
        </w:rPr>
        <w:t xml:space="preserve">乙方为甲方提供工作日</w:t>
      </w:r>
      <w:r>
        <w:t xml:space="preserve"> 9:00 </w:t>
      </w:r>
      <w:r>
        <w:rPr>
          <w:rFonts w:hint="eastAsia"/>
        </w:rPr>
        <w:t xml:space="preserve">至</w:t>
      </w:r>
      <w:r>
        <w:t xml:space="preserve"> 18:00 </w:t>
      </w:r>
      <w:r>
        <w:rPr>
          <w:rFonts w:hint="eastAsia"/>
        </w:rPr>
        <w:t xml:space="preserve">的技术支持服务，支持方式为工单及电话。</w:t>
      </w:r>
    </w:p>
    <w:p>
      <w:pPr>
        <w:pStyle w:val="BodyText"/>
      </w:pPr>
      <w:r>
        <w:t xml:space="preserve">6.2　</w:t>
      </w:r>
      <w:r>
        <w:rPr>
          <w:rFonts w:hint="eastAsia"/>
        </w:rPr>
        <w:t xml:space="preserve">平台可用性、故障响应时限及故障恢复时限等服务水平指标见附件四《服务水平协议》。附件四由双方另行签署，在附件四签署生效之前，乙方不就平台可用性及故障恢复时限承担任何责任。</w:t>
      </w:r>
    </w:p>
    <w:p>
      <w:pPr>
        <w:pStyle w:val="BodyText"/>
      </w:pPr>
      <w:r>
        <w:t xml:space="preserve">6.3　</w:t>
      </w:r>
      <w:r>
        <w:rPr>
          <w:rFonts w:hint="eastAsia"/>
        </w:rPr>
        <w:t xml:space="preserve">平台质保期为上线之日起三十日。质保期届满后，甲方如需继续获得运维支持，应另行按年支付维护费，维护费标准为合同总金额的百分之二十，具体费率由乙方每年公布。</w:t>
      </w:r>
    </w:p>
    <w:p>
      <w:pPr>
        <w:pStyle w:val="BodyText"/>
      </w:pPr>
      <w:r>
        <w:t xml:space="preserve">6.4　</w:t>
      </w:r>
      <w:r>
        <w:rPr>
          <w:rFonts w:hint="eastAsia"/>
        </w:rPr>
        <w:t xml:space="preserve">因甲方使用不当、网络环境异常、第三方系统故障或甲方自行修改配置导致的问题，不属于乙方技术支持范围，乙方另行按人天收费处理。</w:t>
      </w:r>
    </w:p>
    <w:bookmarkEnd w:id="14"/>
    <w:bookmarkStart w:id="15" w:name="第七条-甲方义务与配合"/>
    <w:p>
      <w:pPr>
        <w:pStyle w:val="Heading2"/>
      </w:pPr>
      <w:r>
        <w:rPr>
          <w:rFonts w:hint="eastAsia"/>
        </w:rPr>
        <w:t xml:space="preserve">第七条</w:t>
      </w:r>
      <w:r>
        <w:t xml:space="preserve">　</w:t>
      </w:r>
      <w:r>
        <w:rPr>
          <w:rFonts w:hint="eastAsia"/>
        </w:rPr>
        <w:t xml:space="preserve">甲方义务与配合</w:t>
      </w:r>
    </w:p>
    <w:p>
      <w:pPr>
        <w:pStyle w:val="FirstParagraph"/>
      </w:pPr>
      <w:r>
        <w:t xml:space="preserve">7.1　</w:t>
      </w:r>
      <w:r>
        <w:rPr>
          <w:rFonts w:hint="eastAsia"/>
        </w:rPr>
        <w:t xml:space="preserve">甲方应指定项目对接人，负责需求确认、资料提供及验收组织工作，甲方对接人签字确认的文件视为甲方正式意思表示。</w:t>
      </w:r>
    </w:p>
    <w:p>
      <w:pPr>
        <w:pStyle w:val="BodyText"/>
      </w:pPr>
      <w:r>
        <w:t xml:space="preserve">7.2　</w:t>
      </w:r>
      <w:r>
        <w:rPr>
          <w:rFonts w:hint="eastAsia"/>
        </w:rPr>
        <w:t xml:space="preserve">甲方不得对平台进行反向工程、压力测试、渗透测试或安全审计，不得委托第三方对乙方系统实施前述行为。</w:t>
      </w:r>
    </w:p>
    <w:p>
      <w:pPr>
        <w:pStyle w:val="BodyText"/>
      </w:pPr>
      <w:r>
        <w:t xml:space="preserve">7.3　</w:t>
      </w:r>
      <w:r>
        <w:rPr>
          <w:rFonts w:hint="eastAsia"/>
        </w:rPr>
        <w:t xml:space="preserve">甲方应保证其提供的业务数据合法合规，因甲方数据本身引发的任何争议、投诉或行政处罚，由甲方独立承担全部责任，乙方无需承担任何责任。</w:t>
      </w:r>
    </w:p>
    <w:p>
      <w:pPr>
        <w:pStyle w:val="BodyText"/>
      </w:pPr>
      <w:r>
        <w:t xml:space="preserve">7.4　</w:t>
      </w:r>
      <w:r>
        <w:rPr>
          <w:rFonts w:hint="eastAsia"/>
        </w:rPr>
        <w:t xml:space="preserve">甲方应自行承担其网络带宽、终端设备及第三方系统改造的全部费用。</w:t>
      </w:r>
    </w:p>
    <w:bookmarkEnd w:id="15"/>
    <w:bookmarkStart w:id="16" w:name="第八条-知识产权"/>
    <w:p>
      <w:pPr>
        <w:pStyle w:val="Heading2"/>
      </w:pPr>
      <w:r>
        <w:rPr>
          <w:rFonts w:hint="eastAsia"/>
        </w:rPr>
        <w:t xml:space="preserve">第八条</w:t>
      </w:r>
      <w:r>
        <w:t xml:space="preserve">　</w:t>
      </w:r>
      <w:r>
        <w:rPr>
          <w:rFonts w:hint="eastAsia"/>
        </w:rPr>
        <w:t xml:space="preserve">知识产权</w:t>
      </w:r>
    </w:p>
    <w:p>
      <w:pPr>
        <w:pStyle w:val="FirstParagraph"/>
      </w:pPr>
      <w:r>
        <w:t xml:space="preserve">8.1　</w:t>
      </w:r>
      <w:r>
        <w:rPr>
          <w:rFonts w:hint="eastAsia"/>
        </w:rPr>
        <w:t xml:space="preserve">平台及其后续版本的全部知识产权归乙方所有，甲方仅在本合同约定的服务期限及授权范围内享有使用权。</w:t>
      </w:r>
    </w:p>
    <w:p>
      <w:pPr>
        <w:pStyle w:val="BodyText"/>
      </w:pPr>
      <w:r>
        <w:t xml:space="preserve">8.2　</w:t>
      </w:r>
      <w:r>
        <w:rPr>
          <w:rFonts w:hint="eastAsia"/>
        </w:rPr>
        <w:t xml:space="preserve">乙方为甲方进行的定制开发成果，其著作权及其他全部知识产权归乙方所有，甲方享有非独占的使用权。乙方有权将该定制开发成果用于其自身产品或提供给其他客户使用，无需向甲方支付任何费用或另行告知。</w:t>
      </w:r>
    </w:p>
    <w:p>
      <w:pPr>
        <w:pStyle w:val="BodyText"/>
      </w:pPr>
      <w:r>
        <w:t xml:space="preserve">8.3　</w:t>
      </w:r>
      <w:r>
        <w:rPr>
          <w:rFonts w:hint="eastAsia"/>
        </w:rPr>
        <w:t xml:space="preserve">甲方在服务过程中提供的业务数据、流程文档、表单模板及使用平台产生的操作数据，甲方在此不可撤销地永久无偿授权乙方使用，乙方有权将前述内容用于产品功能优化、算法模型训练及行业解决方案的开发与对外推广。</w:t>
      </w:r>
    </w:p>
    <w:p>
      <w:pPr>
        <w:pStyle w:val="BodyText"/>
      </w:pPr>
      <w:r>
        <w:t xml:space="preserve">8.4　</w:t>
      </w:r>
      <w:r>
        <w:rPr>
          <w:rFonts w:hint="eastAsia"/>
        </w:rPr>
        <w:t xml:space="preserve">服务期限届满或本合同终止后，甲方应立即停止使用平台，并自行承担数据迁出的全部费用。</w:t>
      </w:r>
    </w:p>
    <w:bookmarkEnd w:id="16"/>
    <w:bookmarkStart w:id="17" w:name="第九条-保密"/>
    <w:p>
      <w:pPr>
        <w:pStyle w:val="Heading2"/>
      </w:pPr>
      <w:r>
        <w:rPr>
          <w:rFonts w:hint="eastAsia"/>
        </w:rPr>
        <w:t xml:space="preserve">第九条</w:t>
      </w:r>
      <w:r>
        <w:t xml:space="preserve">　</w:t>
      </w:r>
      <w:r>
        <w:rPr>
          <w:rFonts w:hint="eastAsia"/>
        </w:rPr>
        <w:t xml:space="preserve">保密</w:t>
      </w:r>
    </w:p>
    <w:p>
      <w:pPr>
        <w:pStyle w:val="FirstParagraph"/>
      </w:pPr>
      <w:r>
        <w:t xml:space="preserve">9.1　</w:t>
      </w:r>
      <w:r>
        <w:rPr>
          <w:rFonts w:hint="eastAsia"/>
        </w:rPr>
        <w:t xml:space="preserve">甲方对因本合同获知的乙方技术信息、产品资料、报价及商业信息承担永久保密义务；乙方对甲方商业秘密的保密期限为本合同终止后两年。</w:t>
      </w:r>
    </w:p>
    <w:p>
      <w:pPr>
        <w:pStyle w:val="BodyText"/>
      </w:pPr>
      <w:r>
        <w:t xml:space="preserve">9.2　</w:t>
      </w:r>
      <w:r>
        <w:rPr>
          <w:rFonts w:hint="eastAsia"/>
        </w:rPr>
        <w:t xml:space="preserve">甲方违反保密义务的，应按合同总金额的百分之三十向乙方支付违约金。</w:t>
      </w:r>
    </w:p>
    <w:p>
      <w:pPr>
        <w:pStyle w:val="BodyText"/>
      </w:pPr>
      <w:r>
        <w:t xml:space="preserve">9.3　</w:t>
      </w:r>
      <w:r>
        <w:rPr>
          <w:rFonts w:hint="eastAsia"/>
        </w:rPr>
        <w:t xml:space="preserve">乙方有权将甲方名称、标识及项目应用情况用于其市场宣传、客户案例、招投标文件及媒体报道，无需另行取得甲方同意。</w:t>
      </w:r>
    </w:p>
    <w:bookmarkEnd w:id="17"/>
    <w:bookmarkStart w:id="18" w:name="第十条-数据与信息安全"/>
    <w:p>
      <w:pPr>
        <w:pStyle w:val="Heading2"/>
      </w:pPr>
      <w:r>
        <w:rPr>
          <w:rFonts w:hint="eastAsia"/>
        </w:rPr>
        <w:t xml:space="preserve">第十条</w:t>
      </w:r>
      <w:r>
        <w:t xml:space="preserve">　</w:t>
      </w:r>
      <w:r>
        <w:rPr>
          <w:rFonts w:hint="eastAsia"/>
        </w:rPr>
        <w:t xml:space="preserve">数据与信息安全</w:t>
      </w:r>
    </w:p>
    <w:p>
      <w:pPr>
        <w:pStyle w:val="FirstParagraph"/>
      </w:pPr>
      <w:r>
        <w:t xml:space="preserve">10.1　</w:t>
      </w:r>
      <w:r>
        <w:rPr>
          <w:rFonts w:hint="eastAsia"/>
        </w:rPr>
        <w:t xml:space="preserve">甲方业务数据存储于乙方指定的服务器，乙方有权根据运营需要调整存储位置及服务商。</w:t>
      </w:r>
    </w:p>
    <w:p>
      <w:pPr>
        <w:pStyle w:val="BodyText"/>
      </w:pPr>
      <w:r>
        <w:t xml:space="preserve">10.2　</w:t>
      </w:r>
      <w:r>
        <w:rPr>
          <w:rFonts w:hint="eastAsia"/>
        </w:rPr>
        <w:t xml:space="preserve">乙方采取行业通用的技术措施保障数据安全。发生数据泄露、篡改或丢失的，乙方在完成内部核查后择机告知甲方。</w:t>
      </w:r>
    </w:p>
    <w:p>
      <w:pPr>
        <w:pStyle w:val="BodyText"/>
      </w:pPr>
      <w:r>
        <w:t xml:space="preserve">10.3　</w:t>
      </w:r>
      <w:r>
        <w:rPr>
          <w:rFonts w:hint="eastAsia"/>
        </w:rPr>
        <w:t xml:space="preserve">本合同终止后，甲方数据的保留期限及处置方式由乙方根据其内部管理制度决定。</w:t>
      </w:r>
    </w:p>
    <w:p>
      <w:pPr>
        <w:pStyle w:val="BodyText"/>
      </w:pPr>
      <w:r>
        <w:t xml:space="preserve">10.4　</w:t>
      </w:r>
      <w:r>
        <w:rPr>
          <w:rFonts w:hint="eastAsia"/>
        </w:rPr>
        <w:t xml:space="preserve">乙方可根据业务需要将数据处理工作再委托给第三方服务商，无需事先取得甲方同意。</w:t>
      </w:r>
    </w:p>
    <w:bookmarkEnd w:id="18"/>
    <w:bookmarkStart w:id="19" w:name="第十一条-合同变更与续约"/>
    <w:p>
      <w:pPr>
        <w:pStyle w:val="Heading2"/>
      </w:pPr>
      <w:r>
        <w:rPr>
          <w:rFonts w:hint="eastAsia"/>
        </w:rPr>
        <w:t xml:space="preserve">第十一条</w:t>
      </w:r>
      <w:r>
        <w:t xml:space="preserve">　</w:t>
      </w:r>
      <w:r>
        <w:rPr>
          <w:rFonts w:hint="eastAsia"/>
        </w:rPr>
        <w:t xml:space="preserve">合同变更与续约</w:t>
      </w:r>
    </w:p>
    <w:p>
      <w:pPr>
        <w:pStyle w:val="FirstParagraph"/>
      </w:pPr>
      <w:r>
        <w:t xml:space="preserve">11.1　</w:t>
      </w:r>
      <w:r>
        <w:rPr>
          <w:rFonts w:hint="eastAsia"/>
        </w:rPr>
        <w:t xml:space="preserve">本合同的任何变更均应采用书面形式，但第二条第</w:t>
      </w:r>
      <w:r>
        <w:t xml:space="preserve"> 2.3 </w:t>
      </w:r>
      <w:r>
        <w:rPr>
          <w:rFonts w:hint="eastAsia"/>
        </w:rPr>
        <w:t xml:space="preserve">款及第三条第</w:t>
      </w:r>
      <w:r>
        <w:t xml:space="preserve"> 3.6 </w:t>
      </w:r>
      <w:r>
        <w:rPr>
          <w:rFonts w:hint="eastAsia"/>
        </w:rPr>
        <w:t xml:space="preserve">款约定的乙方单方调整事项除外。</w:t>
      </w:r>
    </w:p>
    <w:p>
      <w:pPr>
        <w:pStyle w:val="BodyText"/>
      </w:pPr>
      <w:r>
        <w:t xml:space="preserve">11.2　</w:t>
      </w:r>
      <w:r>
        <w:rPr>
          <w:rFonts w:hint="eastAsia"/>
        </w:rPr>
        <w:t xml:space="preserve">服务期限届满前三十日，甲方未书面通知乙方不再续约的，本合同自动续约一年，续约价格按乙方届时最新价目表执行。</w:t>
      </w:r>
    </w:p>
    <w:p>
      <w:pPr>
        <w:pStyle w:val="BodyText"/>
      </w:pPr>
      <w:r>
        <w:t xml:space="preserve">11.3　</w:t>
      </w:r>
      <w:r>
        <w:rPr>
          <w:rFonts w:hint="eastAsia"/>
        </w:rPr>
        <w:t xml:space="preserve">甲方新增用户账号数量的，应按乙方届时公布的标准另行付费，已支付的订阅费不予折抵。</w:t>
      </w:r>
    </w:p>
    <w:bookmarkEnd w:id="19"/>
    <w:bookmarkStart w:id="20" w:name="第十二条-违约责任"/>
    <w:p>
      <w:pPr>
        <w:pStyle w:val="Heading2"/>
      </w:pPr>
      <w:r>
        <w:rPr>
          <w:rFonts w:hint="eastAsia"/>
        </w:rPr>
        <w:t xml:space="preserve">第十二条</w:t>
      </w:r>
      <w:r>
        <w:t xml:space="preserve">　</w:t>
      </w:r>
      <w:r>
        <w:rPr>
          <w:rFonts w:hint="eastAsia"/>
        </w:rPr>
        <w:t xml:space="preserve">违约责任</w:t>
      </w:r>
    </w:p>
    <w:p>
      <w:pPr>
        <w:pStyle w:val="FirstParagraph"/>
      </w:pPr>
      <w:r>
        <w:t xml:space="preserve">12.1　</w:t>
      </w:r>
      <w:r>
        <w:rPr>
          <w:rFonts w:hint="eastAsia"/>
        </w:rPr>
        <w:t xml:space="preserve">甲方违反本合同任何约定的，应向乙方支付合同总金额百分之二十的违约金，并赔偿乙方由此遭受的全部损失。</w:t>
      </w:r>
    </w:p>
    <w:p>
      <w:pPr>
        <w:pStyle w:val="BodyText"/>
      </w:pPr>
      <w:r>
        <w:t xml:space="preserve">12.2　</w:t>
      </w:r>
      <w:r>
        <w:rPr>
          <w:rFonts w:hint="eastAsia"/>
        </w:rPr>
        <w:t xml:space="preserve">乙方违反本合同约定的，甲方有权要求乙方限期整改；乙方逾期未整改的，甲方可要求乙方支付违约金，违约金总额不超过甲方已实际支付款项的百分之五。</w:t>
      </w:r>
    </w:p>
    <w:p>
      <w:pPr>
        <w:pStyle w:val="BodyText"/>
      </w:pPr>
      <w:r>
        <w:t xml:space="preserve">12.3　</w:t>
      </w:r>
      <w:r>
        <w:rPr>
          <w:rFonts w:hint="eastAsia"/>
        </w:rPr>
        <w:t xml:space="preserve">除法律另有强制性规定外，乙方因本合同对甲方承担的赔偿责任总额，累计不超过甲方已实际支付款项的百分之十。乙方不对甲方的数据丢失、业务中断、利润损失、商誉损失及其他间接损失承担任何责任。乙方不保证平台完全无缺陷，亦不保证平台能够满足甲方的特定业务用途。</w:t>
      </w:r>
    </w:p>
    <w:p>
      <w:pPr>
        <w:pStyle w:val="BodyText"/>
      </w:pPr>
      <w:r>
        <w:t xml:space="preserve">12.4　</w:t>
      </w:r>
      <w:r>
        <w:rPr>
          <w:rFonts w:hint="eastAsia"/>
        </w:rPr>
        <w:t xml:space="preserve">甲方对乙方主张任何权利的期限为相关事实发生之日起三个月，逾期视为甲方放弃该项权利。</w:t>
      </w:r>
    </w:p>
    <w:bookmarkEnd w:id="20"/>
    <w:bookmarkStart w:id="21" w:name="第十三条-不可抗力"/>
    <w:p>
      <w:pPr>
        <w:pStyle w:val="Heading2"/>
      </w:pPr>
      <w:r>
        <w:rPr>
          <w:rFonts w:hint="eastAsia"/>
        </w:rPr>
        <w:t xml:space="preserve">第十三条</w:t>
      </w:r>
      <w:r>
        <w:t xml:space="preserve">　</w:t>
      </w:r>
      <w:r>
        <w:rPr>
          <w:rFonts w:hint="eastAsia"/>
        </w:rPr>
        <w:t xml:space="preserve">不可抗力</w:t>
      </w:r>
    </w:p>
    <w:p>
      <w:pPr>
        <w:pStyle w:val="FirstParagraph"/>
      </w:pPr>
      <w:r>
        <w:t xml:space="preserve">13.1　</w:t>
      </w:r>
      <w:r>
        <w:rPr>
          <w:rFonts w:hint="eastAsia"/>
        </w:rPr>
        <w:t xml:space="preserve">不可抗力指不能预见、不能避免且不能克服的客观情况，包括自然灾害、战争、疫情、政府行为、法律政策调整、市场环境重大变化、上游云服务商服务中断、第三方供应商断供、乙方核心技术人员离职以及乙方发生的其他重大经营变动。</w:t>
      </w:r>
    </w:p>
    <w:p>
      <w:pPr>
        <w:pStyle w:val="BodyText"/>
      </w:pPr>
      <w:r>
        <w:t xml:space="preserve">13.2　</w:t>
      </w:r>
      <w:r>
        <w:rPr>
          <w:rFonts w:hint="eastAsia"/>
        </w:rPr>
        <w:t xml:space="preserve">发生不可抗力的一方应在事后合理期限内通知对方，并可据此免除相应责任，无需提供证明文件。</w:t>
      </w:r>
    </w:p>
    <w:bookmarkEnd w:id="21"/>
    <w:bookmarkStart w:id="22" w:name="第十四条-合同解除与终止"/>
    <w:p>
      <w:pPr>
        <w:pStyle w:val="Heading2"/>
      </w:pPr>
      <w:r>
        <w:rPr>
          <w:rFonts w:hint="eastAsia"/>
        </w:rPr>
        <w:t xml:space="preserve">第十四条</w:t>
      </w:r>
      <w:r>
        <w:t xml:space="preserve">　</w:t>
      </w:r>
      <w:r>
        <w:rPr>
          <w:rFonts w:hint="eastAsia"/>
        </w:rPr>
        <w:t xml:space="preserve">合同解除与终止</w:t>
      </w:r>
    </w:p>
    <w:p>
      <w:pPr>
        <w:pStyle w:val="FirstParagraph"/>
      </w:pPr>
      <w:r>
        <w:t xml:space="preserve">14.1　</w:t>
      </w:r>
      <w:r>
        <w:rPr>
          <w:rFonts w:hint="eastAsia"/>
        </w:rPr>
        <w:t xml:space="preserve">乙方可提前三十日书面通知甲方解除本合同，就甲方已支付但尚未消耗的订阅费用，乙方按百分之五十的比例退还。</w:t>
      </w:r>
    </w:p>
    <w:p>
      <w:pPr>
        <w:pStyle w:val="BodyText"/>
      </w:pPr>
      <w:r>
        <w:t xml:space="preserve">14.2　</w:t>
      </w:r>
      <w:r>
        <w:rPr>
          <w:rFonts w:hint="eastAsia"/>
        </w:rPr>
        <w:t xml:space="preserve">甲方在服务期限内解除本合同的，应向乙方支付本合同项下全部剩余合同款项，乙方已收取的款项不予退还。</w:t>
      </w:r>
    </w:p>
    <w:p>
      <w:pPr>
        <w:pStyle w:val="BodyText"/>
      </w:pPr>
      <w:r>
        <w:t xml:space="preserve">14.3　</w:t>
      </w:r>
      <w:r>
        <w:rPr>
          <w:rFonts w:hint="eastAsia"/>
        </w:rPr>
        <w:t xml:space="preserve">甲方逾期支付任何款项超过三日的，乙方有权立即暂停或终止全部服务、关闭甲方账号并删除甲方数据，由此造成的一切后果由甲方承担，乙方不承担任何责任。</w:t>
      </w:r>
    </w:p>
    <w:p>
      <w:pPr>
        <w:pStyle w:val="BodyText"/>
      </w:pPr>
      <w:r>
        <w:t xml:space="preserve">14.4　</w:t>
      </w:r>
      <w:r>
        <w:rPr>
          <w:rFonts w:hint="eastAsia"/>
        </w:rPr>
        <w:t xml:space="preserve">本合同解除或终止后，第八条、第九条及第十条继续有效。</w:t>
      </w:r>
    </w:p>
    <w:bookmarkEnd w:id="22"/>
    <w:bookmarkStart w:id="23" w:name="第十五条-通知与送达"/>
    <w:p>
      <w:pPr>
        <w:pStyle w:val="Heading2"/>
      </w:pPr>
      <w:r>
        <w:rPr>
          <w:rFonts w:hint="eastAsia"/>
        </w:rPr>
        <w:t xml:space="preserve">第十五条</w:t>
      </w:r>
      <w:r>
        <w:t xml:space="preserve">　</w:t>
      </w:r>
      <w:r>
        <w:rPr>
          <w:rFonts w:hint="eastAsia"/>
        </w:rPr>
        <w:t xml:space="preserve">通知与送达</w:t>
      </w:r>
    </w:p>
    <w:p>
      <w:pPr>
        <w:pStyle w:val="FirstParagraph"/>
      </w:pPr>
      <w:r>
        <w:t xml:space="preserve">15.1　</w:t>
      </w:r>
      <w:r>
        <w:rPr>
          <w:rFonts w:hint="eastAsia"/>
        </w:rPr>
        <w:t xml:space="preserve">乙方向甲方发出的通知，通过乙方官网公告、平台站内消息或向甲方对接人手机号发送短信中任一方式作出的，即视为送达。</w:t>
      </w:r>
    </w:p>
    <w:p>
      <w:pPr>
        <w:pStyle w:val="BodyText"/>
      </w:pPr>
      <w:r>
        <w:t xml:space="preserve">15.2　</w:t>
      </w:r>
      <w:r>
        <w:rPr>
          <w:rFonts w:hint="eastAsia"/>
        </w:rPr>
        <w:t xml:space="preserve">甲方联系方式发生变更的，应在三日内书面通知乙方，否则由此产生的后果由甲方承担。乙方联系方式变更以其官网公示为准。</w:t>
      </w:r>
    </w:p>
    <w:bookmarkEnd w:id="23"/>
    <w:bookmarkStart w:id="24" w:name="第十六条-争议解决"/>
    <w:p>
      <w:pPr>
        <w:pStyle w:val="Heading2"/>
      </w:pPr>
      <w:r>
        <w:rPr>
          <w:rFonts w:hint="eastAsia"/>
        </w:rPr>
        <w:t xml:space="preserve">第十六条</w:t>
      </w:r>
      <w:r>
        <w:t xml:space="preserve">　</w:t>
      </w:r>
      <w:r>
        <w:rPr>
          <w:rFonts w:hint="eastAsia"/>
        </w:rPr>
        <w:t xml:space="preserve">争议解决</w:t>
      </w:r>
    </w:p>
    <w:p>
      <w:pPr>
        <w:pStyle w:val="FirstParagraph"/>
      </w:pPr>
      <w:r>
        <w:t xml:space="preserve">16.1　</w:t>
      </w:r>
      <w:r>
        <w:rPr>
          <w:rFonts w:hint="eastAsia"/>
        </w:rPr>
        <w:t xml:space="preserve">本合同的订立、效力、履行及解释适用中华人民共和国法律。</w:t>
      </w:r>
    </w:p>
    <w:p>
      <w:pPr>
        <w:pStyle w:val="BodyText"/>
      </w:pPr>
      <w:r>
        <w:t xml:space="preserve">16.2　</w:t>
      </w:r>
      <w:r>
        <w:rPr>
          <w:rFonts w:hint="eastAsia"/>
        </w:rPr>
        <w:t xml:space="preserve">因本合同发生的争议，双方应友好协商解决；协商不成的，任何一方均可提交乙方所在地有管辖权的人民法院诉讼解决。败诉方承担胜诉方为实现权利支出的全部费用。</w:t>
      </w:r>
    </w:p>
    <w:bookmarkEnd w:id="24"/>
    <w:bookmarkStart w:id="25" w:name="第十七条-其他"/>
    <w:p>
      <w:pPr>
        <w:pStyle w:val="Heading2"/>
      </w:pPr>
      <w:r>
        <w:rPr>
          <w:rFonts w:hint="eastAsia"/>
        </w:rPr>
        <w:t xml:space="preserve">第十七条</w:t>
      </w:r>
      <w:r>
        <w:t xml:space="preserve">　</w:t>
      </w:r>
      <w:r>
        <w:rPr>
          <w:rFonts w:hint="eastAsia"/>
        </w:rPr>
        <w:t xml:space="preserve">其他</w:t>
      </w:r>
    </w:p>
    <w:p>
      <w:pPr>
        <w:pStyle w:val="FirstParagraph"/>
      </w:pPr>
      <w:r>
        <w:t xml:space="preserve">17.1　</w:t>
      </w:r>
      <w:r>
        <w:rPr>
          <w:rFonts w:hint="eastAsia"/>
        </w:rPr>
        <w:t xml:space="preserve">本合同附件与本合同具有同等法律效力；附件与本合同正文不一致的，以乙方拟定的附件为准。</w:t>
      </w:r>
    </w:p>
    <w:p>
      <w:pPr>
        <w:pStyle w:val="BodyText"/>
      </w:pPr>
      <w:r>
        <w:t xml:space="preserve">17.2　</w:t>
      </w:r>
      <w:r>
        <w:rPr>
          <w:rFonts w:hint="eastAsia"/>
        </w:rPr>
        <w:t xml:space="preserve">乙方可将本合同项下的全部或部分权利义务转让给其关联公司，无需事先取得甲方同意；甲方转让本合同项下权利义务的，应事先取得乙方书面同意。</w:t>
      </w:r>
    </w:p>
    <w:p>
      <w:pPr>
        <w:pStyle w:val="BodyText"/>
      </w:pPr>
      <w:r>
        <w:t xml:space="preserve">17.3　</w:t>
      </w:r>
      <w:r>
        <w:rPr>
          <w:rFonts w:hint="eastAsia"/>
        </w:rPr>
        <w:t xml:space="preserve">乙方可将本合同项下的全部或部分服务再委托第三方实施，无需事先取得甲方同意，甲方对第三方的选择不得提出异议。</w:t>
      </w:r>
    </w:p>
    <w:p>
      <w:pPr>
        <w:pStyle w:val="BodyText"/>
      </w:pPr>
      <w:r>
        <w:t xml:space="preserve">17.4　</w:t>
      </w:r>
      <w:r>
        <w:rPr>
          <w:rFonts w:hint="eastAsia"/>
        </w:rPr>
        <w:t xml:space="preserve">本合同经甲、乙、丙三方签字盖章后生效，一式六份，各方各持两份，具有同等法律效力。任何一方提出的修改意见应同时送达另两方确认。</w:t>
      </w:r>
    </w:p>
    <w:p>
      <w:pPr>
        <w:pStyle w:val="BodyText"/>
      </w:pPr>
      <w:r>
        <w:t xml:space="preserve">17.5　</w:t>
      </w:r>
      <w:r>
        <w:rPr>
          <w:rFonts w:hint="eastAsia"/>
        </w:rPr>
        <w:t xml:space="preserve">本合同未尽事宜，由双方另行协商确定。</w:t>
      </w:r>
    </w:p>
    <w:bookmarkEnd w:id="25"/>
    <w:bookmarkStart w:id="26" w:name="附件清单"/>
    <w:p>
      <w:pPr>
        <w:pStyle w:val="Heading2"/>
      </w:pPr>
      <w:r>
        <w:rPr>
          <w:rFonts w:hint="eastAsia"/>
        </w:rPr>
        <w:t xml:space="preserve">附件清单</w:t>
      </w:r>
    </w:p>
    <w:p>
      <w:pPr>
        <w:pStyle w:val="FirstParagraph"/>
      </w:pPr>
      <w:r>
        <w:rPr>
          <w:rFonts w:hint="eastAsia"/>
        </w:rPr>
        <w:t xml:space="preserve">附件一</w:t>
      </w:r>
      <w:r>
        <w:t xml:space="preserve">　</w:t>
      </w:r>
      <w:r>
        <w:rPr>
          <w:rFonts w:hint="eastAsia"/>
        </w:rPr>
        <w:t xml:space="preserve">服务范围说明</w:t>
      </w:r>
    </w:p>
    <w:p>
      <w:pPr>
        <w:pStyle w:val="BodyText"/>
      </w:pPr>
      <w:r>
        <w:rPr>
          <w:rFonts w:hint="eastAsia"/>
        </w:rPr>
        <w:t xml:space="preserve">附件二</w:t>
      </w:r>
      <w:r>
        <w:t xml:space="preserve">　</w:t>
      </w:r>
      <w:r>
        <w:rPr>
          <w:rFonts w:hint="eastAsia"/>
        </w:rPr>
        <w:t xml:space="preserve">报价表</w:t>
      </w:r>
    </w:p>
    <w:p>
      <w:pPr>
        <w:pStyle w:val="BodyText"/>
      </w:pPr>
      <w:r>
        <w:rPr>
          <w:rFonts w:hint="eastAsia"/>
        </w:rPr>
        <w:t xml:space="preserve">附件三</w:t>
      </w:r>
      <w:r>
        <w:t xml:space="preserve">　</w:t>
      </w:r>
      <w:r>
        <w:rPr>
          <w:rFonts w:hint="eastAsia"/>
        </w:rPr>
        <w:t xml:space="preserve">项目实施人员名单</w:t>
      </w:r>
    </w:p>
    <w:p>
      <w:pPr>
        <w:pStyle w:val="BodyText"/>
      </w:pPr>
      <w:r>
        <w:rPr>
          <w:rFonts w:hint="eastAsia"/>
        </w:rPr>
        <w:t xml:space="preserve">附件四</w:t>
      </w:r>
      <w:r>
        <w:t xml:space="preserve">　</w:t>
      </w:r>
      <w:r>
        <w:rPr>
          <w:rFonts w:hint="eastAsia"/>
        </w:rPr>
        <w:t xml:space="preserve">服务水平协议（SLA）</w:t>
      </w:r>
    </w:p>
    <w:bookmarkEnd w:id="26"/>
    <w:bookmarkStart w:id="27" w:name="附件一-服务范围说明"/>
    <w:p>
      <w:pPr>
        <w:pStyle w:val="Heading2"/>
      </w:pPr>
      <w:r>
        <w:rPr>
          <w:rFonts w:hint="eastAsia"/>
        </w:rPr>
        <w:t xml:space="preserve">附件一</w:t>
      </w:r>
      <w:r>
        <w:t xml:space="preserve">　</w:t>
      </w:r>
      <w:r>
        <w:rPr>
          <w:rFonts w:hint="eastAsia"/>
        </w:rPr>
        <w:t xml:space="preserve">服务范围说明</w:t>
      </w:r>
    </w:p>
    <w:p>
      <w:pPr>
        <w:pStyle w:val="FirstParagraph"/>
      </w:pPr>
      <w:r>
        <w:rPr>
          <w:rFonts w:hint="eastAsia"/>
        </w:rPr>
        <w:t xml:space="preserve">一、平台标准功能模块：组织与权限管理、协同审批、任务与项目管理、报表中心、移动端应用、开放接口。</w:t>
      </w:r>
    </w:p>
    <w:p>
      <w:pPr>
        <w:pStyle w:val="BodyText"/>
      </w:pPr>
      <w:r>
        <w:rPr>
          <w:rFonts w:hint="eastAsia"/>
        </w:rPr>
        <w:t xml:space="preserve">二、实施工作内容：生产环境部署、历史数据迁移（迁移范围以甲方提供的数据为限）、与甲方现有</w:t>
      </w:r>
      <w:r>
        <w:t xml:space="preserve"> ERP </w:t>
      </w:r>
      <w:r>
        <w:rPr>
          <w:rFonts w:hint="eastAsia"/>
        </w:rPr>
        <w:t xml:space="preserve">系统的接口对接、上线培训两场。</w:t>
      </w:r>
    </w:p>
    <w:p>
      <w:pPr>
        <w:pStyle w:val="BodyText"/>
      </w:pPr>
      <w:r>
        <w:rPr>
          <w:rFonts w:hint="eastAsia"/>
        </w:rPr>
        <w:t xml:space="preserve">三、定制开发内容：生产工单协同模块、质量追溯看板，具体功能清单及性能指标由双方在需求调研阶段另行确认。</w:t>
      </w:r>
    </w:p>
    <w:p>
      <w:pPr>
        <w:pStyle w:val="BodyText"/>
      </w:pPr>
      <w:r>
        <w:rPr>
          <w:rFonts w:hint="eastAsia"/>
        </w:rPr>
        <w:t xml:space="preserve">四、运维支持内容：工单响应、版本升级、基础巡检。</w:t>
      </w:r>
    </w:p>
    <w:bookmarkEnd w:id="27"/>
    <w:bookmarkStart w:id="28" w:name="附件二-报价表"/>
    <w:p>
      <w:pPr>
        <w:pStyle w:val="Heading2"/>
      </w:pPr>
      <w:r>
        <w:rPr>
          <w:rFonts w:hint="eastAsia"/>
        </w:rPr>
        <w:t xml:space="preserve">附件二</w:t>
      </w:r>
      <w:r>
        <w:t xml:space="preserve">　</w:t>
      </w:r>
      <w:r>
        <w:rPr>
          <w:rFonts w:hint="eastAsia"/>
        </w:rPr>
        <w:t xml:space="preserve">报价表</w:t>
      </w:r>
    </w:p>
    <w:tbl>
      <w:tblPr>
        <w:tblStyle w:val="Table"/>
        <w:tblW w:type="dxa" w:w="9638"/>
        <w:tblLayout w:type="fixed"/>
        <w:tblLook w:firstRow="1" w:lastRow="0" w:firstColumn="0" w:lastColumn="0" w:noHBand="0" w:noVBand="0" w:val="0020"/>
      </w:tblPr>
      <w:tblGrid>
        <w:gridCol w:w="800"/>
        <w:gridCol w:w="4200"/>
        <w:gridCol w:w="1400"/>
        <w:gridCol w:w="1500"/>
        <w:gridCol w:w="1738"/>
      </w:tblGrid>
      <w:tr>
        <w:trPr>
          <w:tblHeader w:val="on"/>
        </w:trPr>
        <w:tc>
          <w:tcPr/>
          <w:p>
            <w:pPr>
              <w:pStyle w:val="Compact"/>
            </w:pPr>
            <w:r>
              <w:rPr>
                <w:rFonts w:hint="eastAsia"/>
              </w:rPr>
              <w:t xml:space="preserve">序号</w:t>
            </w:r>
          </w:p>
        </w:tc>
        <w:tc>
          <w:tcPr/>
          <w:p>
            <w:pPr>
              <w:pStyle w:val="Compact"/>
            </w:pPr>
            <w:r>
              <w:rPr>
                <w:rFonts w:hint="eastAsia"/>
              </w:rPr>
              <w:t xml:space="preserve">费用项目</w:t>
            </w:r>
          </w:p>
        </w:tc>
        <w:tc>
          <w:tcPr/>
          <w:p>
            <w:pPr>
              <w:pStyle w:val="Compact"/>
            </w:pPr>
            <w:r>
              <w:rPr>
                <w:rFonts w:hint="eastAsia"/>
              </w:rPr>
              <w:t xml:space="preserve">单价（万元）</w:t>
            </w:r>
          </w:p>
        </w:tc>
        <w:tc>
          <w:tcPr/>
          <w:p>
            <w:pPr>
              <w:pStyle w:val="Compact"/>
            </w:pPr>
            <w:r>
              <w:rPr>
                <w:rFonts w:hint="eastAsia"/>
              </w:rPr>
              <w:t xml:space="preserve">数量／年限</w:t>
            </w:r>
          </w:p>
        </w:tc>
        <w:tc>
          <w:tcPr/>
          <w:p>
            <w:pPr>
              <w:pStyle w:val="Compact"/>
            </w:pPr>
            <w:r>
              <w:rPr>
                <w:rFonts w:hint="eastAsia"/>
              </w:rPr>
              <w:t xml:space="preserve">小计（万元）</w:t>
            </w:r>
          </w:p>
        </w:tc>
      </w:tr>
      <w:tr>
        <w:tc>
          <w:tcPr/>
          <w:p>
            <w:pPr>
              <w:pStyle w:val="Compact"/>
            </w:pPr>
            <w:r>
              <w:t xml:space="preserve">1</w:t>
            </w:r>
          </w:p>
        </w:tc>
        <w:tc>
          <w:tcPr/>
          <w:p>
            <w:pPr>
              <w:pStyle w:val="Compact"/>
            </w:pPr>
            <w:r>
              <w:rPr>
                <w:rFonts w:hint="eastAsia"/>
              </w:rPr>
              <w:t xml:space="preserve">云枢协同平台标准版订阅费（2000</w:t>
            </w:r>
            <w:r>
              <w:t xml:space="preserve"> </w:t>
            </w:r>
            <w:r>
              <w:rPr>
                <w:rFonts w:hint="eastAsia"/>
              </w:rPr>
              <w:t xml:space="preserve">账号）</w:t>
            </w:r>
          </w:p>
        </w:tc>
        <w:tc>
          <w:tcPr/>
          <w:p>
            <w:pPr>
              <w:pStyle w:val="Compact"/>
            </w:pPr>
            <w:r>
              <w:t xml:space="preserve">68.00</w:t>
            </w:r>
          </w:p>
        </w:tc>
        <w:tc>
          <w:tcPr/>
          <w:p>
            <w:pPr>
              <w:pStyle w:val="Compact"/>
            </w:pPr>
            <w:r>
              <w:t xml:space="preserve">5 </w:t>
            </w:r>
            <w:r>
              <w:rPr>
                <w:rFonts w:hint="eastAsia"/>
              </w:rPr>
              <w:t xml:space="preserve">年</w:t>
            </w:r>
          </w:p>
        </w:tc>
        <w:tc>
          <w:tcPr/>
          <w:p>
            <w:pPr>
              <w:pStyle w:val="Compact"/>
            </w:pPr>
            <w:r>
              <w:t xml:space="preserve">340.00</w:t>
            </w:r>
          </w:p>
        </w:tc>
      </w:tr>
      <w:tr>
        <w:tc>
          <w:tcPr/>
          <w:p>
            <w:pPr>
              <w:pStyle w:val="Compact"/>
            </w:pPr>
            <w:r>
              <w:t xml:space="preserve">2</w:t>
            </w:r>
          </w:p>
        </w:tc>
        <w:tc>
          <w:tcPr/>
          <w:p>
            <w:pPr>
              <w:pStyle w:val="Compact"/>
            </w:pPr>
            <w:r>
              <w:rPr>
                <w:rFonts w:hint="eastAsia"/>
              </w:rPr>
              <w:t xml:space="preserve">实施服务费</w:t>
            </w:r>
          </w:p>
        </w:tc>
        <w:tc>
          <w:tcPr/>
          <w:p>
            <w:pPr>
              <w:pStyle w:val="Compact"/>
            </w:pPr>
            <w:r>
              <w:t xml:space="preserve">56.00</w:t>
            </w:r>
          </w:p>
        </w:tc>
        <w:tc>
          <w:tcPr/>
          <w:p>
            <w:pPr>
              <w:pStyle w:val="Compact"/>
            </w:pPr>
            <w:r>
              <w:t xml:space="preserve">1 </w:t>
            </w:r>
            <w:r>
              <w:rPr>
                <w:rFonts w:hint="eastAsia"/>
              </w:rPr>
              <w:t xml:space="preserve">次</w:t>
            </w:r>
          </w:p>
        </w:tc>
        <w:tc>
          <w:tcPr/>
          <w:p>
            <w:pPr>
              <w:pStyle w:val="Compact"/>
            </w:pPr>
            <w:r>
              <w:t xml:space="preserve">56.00</w:t>
            </w:r>
          </w:p>
        </w:tc>
      </w:tr>
      <w:tr>
        <w:tc>
          <w:tcPr/>
          <w:p>
            <w:pPr>
              <w:pStyle w:val="Compact"/>
            </w:pPr>
            <w:r>
              <w:t xml:space="preserve">3</w:t>
            </w:r>
          </w:p>
        </w:tc>
        <w:tc>
          <w:tcPr/>
          <w:p>
            <w:pPr>
              <w:pStyle w:val="Compact"/>
            </w:pPr>
            <w:r>
              <w:rPr>
                <w:rFonts w:hint="eastAsia"/>
              </w:rPr>
              <w:t xml:space="preserve">定制开发费</w:t>
            </w:r>
          </w:p>
        </w:tc>
        <w:tc>
          <w:tcPr/>
          <w:p>
            <w:pPr>
              <w:pStyle w:val="Compact"/>
            </w:pPr>
            <w:r>
              <w:t xml:space="preserve">12.00</w:t>
            </w:r>
          </w:p>
        </w:tc>
        <w:tc>
          <w:tcPr/>
          <w:p>
            <w:pPr>
              <w:pStyle w:val="Compact"/>
            </w:pPr>
            <w:r>
              <w:t xml:space="preserve">15 </w:t>
            </w:r>
            <w:r>
              <w:rPr>
                <w:rFonts w:hint="eastAsia"/>
              </w:rPr>
              <w:t xml:space="preserve">人月</w:t>
            </w:r>
          </w:p>
        </w:tc>
        <w:tc>
          <w:tcPr/>
          <w:p>
            <w:pPr>
              <w:pStyle w:val="Compact"/>
            </w:pPr>
            <w:r>
              <w:t xml:space="preserve">168.00</w:t>
            </w:r>
          </w:p>
        </w:tc>
      </w:tr>
      <w:tr>
        <w:tc>
          <w:tcPr/>
          <w:p>
            <w:pPr>
              <w:pStyle w:val="Compact"/>
            </w:pPr>
            <w:r>
              <w:t xml:space="preserve">4</w:t>
            </w:r>
          </w:p>
        </w:tc>
        <w:tc>
          <w:tcPr/>
          <w:p>
            <w:pPr>
              <w:pStyle w:val="Compact"/>
            </w:pPr>
            <w:r>
              <w:rPr>
                <w:rFonts w:hint="eastAsia"/>
              </w:rPr>
              <w:t xml:space="preserve">年度运维服务费</w:t>
            </w:r>
          </w:p>
        </w:tc>
        <w:tc>
          <w:tcPr/>
          <w:p>
            <w:pPr>
              <w:pStyle w:val="Compact"/>
            </w:pPr>
            <w:r>
              <w:t xml:space="preserve">8.60</w:t>
            </w:r>
          </w:p>
        </w:tc>
        <w:tc>
          <w:tcPr/>
          <w:p>
            <w:pPr>
              <w:pStyle w:val="Compact"/>
            </w:pPr>
            <w:r>
              <w:t xml:space="preserve">4 </w:t>
            </w:r>
            <w:r>
              <w:rPr>
                <w:rFonts w:hint="eastAsia"/>
              </w:rPr>
              <w:t xml:space="preserve">年</w:t>
            </w:r>
          </w:p>
        </w:tc>
        <w:tc>
          <w:tcPr/>
          <w:p>
            <w:pPr>
              <w:pStyle w:val="Compact"/>
            </w:pPr>
            <w:r>
              <w:t xml:space="preserve">34.40</w:t>
            </w:r>
          </w:p>
        </w:tc>
      </w:tr>
      <w:tr>
        <w:tc>
          <w:tcPr/>
          <w:p>
            <w:pPr>
              <w:pStyle w:val="Compact"/>
            </w:pPr>
            <w:r>
              <w:t xml:space="preserve">—</w:t>
            </w:r>
          </w:p>
        </w:tc>
        <w:tc>
          <w:tcPr/>
          <w:p>
            <w:pPr>
              <w:pStyle w:val="Compact"/>
            </w:pPr>
            <w:r>
              <w:rPr>
                <w:rFonts w:hint="eastAsia"/>
              </w:rPr>
              <w:t xml:space="preserve">合计（人民币万元）</w:t>
            </w:r>
          </w:p>
        </w:tc>
        <w:tc>
          <w:tcPr/>
          <w:p>
            <w:pPr>
              <w:pStyle w:val="Compact"/>
            </w:pPr>
            <w:r>
              <w:t xml:space="preserve">—</w:t>
            </w:r>
          </w:p>
        </w:tc>
        <w:tc>
          <w:tcPr/>
          <w:p>
            <w:pPr>
              <w:pStyle w:val="Compact"/>
            </w:pPr>
            <w:r>
              <w:t xml:space="preserve">—</w:t>
            </w:r>
          </w:p>
        </w:tc>
        <w:tc>
          <w:tcPr/>
          <w:p>
            <w:pPr>
              <w:pStyle w:val="Compact"/>
            </w:pPr>
            <w:r>
              <w:t xml:space="preserve">598.40</w:t>
            </w:r>
          </w:p>
        </w:tc>
      </w:tr>
    </w:tbl>
    <w:p>
      <w:pPr>
        <w:pStyle w:val="BodyText"/>
      </w:pPr>
      <w:r>
        <w:rPr>
          <w:rFonts w:hint="eastAsia"/>
        </w:rPr>
        <w:t xml:space="preserve">注：本报价表所列金额均为含税价，有效期至</w:t>
      </w:r>
      <w:r>
        <w:t xml:space="preserve"> 2026 </w:t>
      </w:r>
      <w:r>
        <w:rPr>
          <w:rFonts w:hint="eastAsia"/>
        </w:rPr>
        <w:t xml:space="preserve">年</w:t>
      </w:r>
      <w:r>
        <w:t xml:space="preserve"> 9 </w:t>
      </w:r>
      <w:r>
        <w:rPr>
          <w:rFonts w:hint="eastAsia"/>
        </w:rPr>
        <w:t xml:space="preserve">月</w:t>
      </w:r>
      <w:r>
        <w:t xml:space="preserve"> 30 </w:t>
      </w:r>
      <w:r>
        <w:rPr>
          <w:rFonts w:hint="eastAsia"/>
        </w:rPr>
        <w:t xml:space="preserve">日。</w:t>
      </w:r>
    </w:p>
    <w:bookmarkEnd w:id="28"/>
    <w:bookmarkStart w:id="29" w:name="附件三-项目实施人员名单"/>
    <w:p>
      <w:pPr>
        <w:pStyle w:val="Heading2"/>
      </w:pPr>
      <w:r>
        <w:rPr>
          <w:rFonts w:hint="eastAsia"/>
        </w:rPr>
        <w:t xml:space="preserve">附件三</w:t>
      </w:r>
      <w:r>
        <w:t xml:space="preserve">　</w:t>
      </w:r>
      <w:r>
        <w:rPr>
          <w:rFonts w:hint="eastAsia"/>
        </w:rPr>
        <w:t xml:space="preserve">项目实施人员名单</w:t>
      </w:r>
    </w:p>
    <w:tbl>
      <w:tblPr>
        <w:tblStyle w:val="Table"/>
        <w:tblW w:type="dxa" w:w="9638"/>
        <w:tblLayout w:type="fixed"/>
        <w:tblLook w:firstRow="1" w:lastRow="0" w:firstColumn="0" w:lastColumn="0" w:noHBand="0" w:noVBand="0" w:val="0020"/>
      </w:tblPr>
      <w:tblGrid>
        <w:gridCol w:w="800"/>
        <w:gridCol w:w="1600"/>
        <w:gridCol w:w="2400"/>
        <w:gridCol w:w="2400"/>
        <w:gridCol w:w="2438"/>
      </w:tblGrid>
      <w:tr>
        <w:trPr>
          <w:tblHeader w:val="on"/>
        </w:trPr>
        <w:tc>
          <w:tcPr/>
          <w:p>
            <w:pPr>
              <w:pStyle w:val="Compact"/>
            </w:pPr>
            <w:r>
              <w:rPr>
                <w:rFonts w:hint="eastAsia"/>
              </w:rPr>
              <w:t xml:space="preserve">序号</w:t>
            </w:r>
          </w:p>
        </w:tc>
        <w:tc>
          <w:tcPr/>
          <w:p>
            <w:pPr>
              <w:pStyle w:val="Compact"/>
            </w:pPr>
            <w:r>
              <w:rPr>
                <w:rFonts w:hint="eastAsia"/>
              </w:rPr>
              <w:t xml:space="preserve">姓名</w:t>
            </w:r>
          </w:p>
        </w:tc>
        <w:tc>
          <w:tcPr/>
          <w:p>
            <w:pPr>
              <w:pStyle w:val="Compact"/>
            </w:pPr>
            <w:r>
              <w:rPr>
                <w:rFonts w:hint="eastAsia"/>
              </w:rPr>
              <w:t xml:space="preserve">项目角色</w:t>
            </w:r>
          </w:p>
        </w:tc>
        <w:tc>
          <w:tcPr/>
          <w:p>
            <w:pPr>
              <w:pStyle w:val="Compact"/>
            </w:pPr>
            <w:r>
              <w:rPr>
                <w:rFonts w:hint="eastAsia"/>
              </w:rPr>
              <w:t xml:space="preserve">投入比例</w:t>
            </w:r>
          </w:p>
        </w:tc>
        <w:tc>
          <w:tcPr/>
          <w:p>
            <w:pPr>
              <w:pStyle w:val="Compact"/>
            </w:pPr>
            <w:r>
              <w:rPr>
                <w:rFonts w:hint="eastAsia"/>
              </w:rPr>
              <w:t xml:space="preserve">从业年限</w:t>
            </w:r>
          </w:p>
        </w:tc>
      </w:tr>
      <w:tr>
        <w:tc>
          <w:tcPr/>
          <w:p>
            <w:pPr>
              <w:pStyle w:val="Compact"/>
            </w:pPr>
            <w:r>
              <w:t xml:space="preserve">1</w:t>
            </w:r>
          </w:p>
        </w:tc>
        <w:tc>
          <w:tcPr/>
          <w:p>
            <w:pPr>
              <w:pStyle w:val="Compact"/>
            </w:pPr>
            <w:r>
              <w:rPr>
                <w:rFonts w:hint="eastAsia"/>
              </w:rPr>
              <w:t xml:space="preserve">待补充</w:t>
            </w:r>
          </w:p>
        </w:tc>
        <w:tc>
          <w:tcPr/>
          <w:p>
            <w:pPr>
              <w:pStyle w:val="Compact"/>
            </w:pPr>
            <w:r>
              <w:rPr>
                <w:rFonts w:hint="eastAsia"/>
              </w:rPr>
              <w:t xml:space="preserve">项目经理</w:t>
            </w:r>
          </w:p>
        </w:tc>
        <w:tc>
          <w:tcPr/>
          <w:p>
            <w:pPr>
              <w:pStyle w:val="Compact"/>
            </w:pPr>
            <w:r>
              <w:rPr>
                <w:rFonts w:hint="eastAsia"/>
              </w:rPr>
              <w:t xml:space="preserve">待补充</w:t>
            </w:r>
          </w:p>
        </w:tc>
        <w:tc>
          <w:tcPr/>
          <w:p>
            <w:pPr>
              <w:pStyle w:val="Compact"/>
            </w:pPr>
            <w:r>
              <w:rPr>
                <w:rFonts w:hint="eastAsia"/>
              </w:rPr>
              <w:t xml:space="preserve">待补充</w:t>
            </w:r>
          </w:p>
        </w:tc>
      </w:tr>
      <w:tr>
        <w:tc>
          <w:tcPr/>
          <w:p>
            <w:pPr>
              <w:pStyle w:val="Compact"/>
            </w:pPr>
            <w:r>
              <w:t xml:space="preserve">2</w:t>
            </w:r>
          </w:p>
        </w:tc>
        <w:tc>
          <w:tcPr/>
          <w:p>
            <w:pPr>
              <w:pStyle w:val="Compact"/>
            </w:pPr>
            <w:r>
              <w:rPr>
                <w:rFonts w:hint="eastAsia"/>
              </w:rPr>
              <w:t xml:space="preserve">待补充</w:t>
            </w:r>
          </w:p>
        </w:tc>
        <w:tc>
          <w:tcPr/>
          <w:p>
            <w:pPr>
              <w:pStyle w:val="Compact"/>
            </w:pPr>
            <w:r>
              <w:rPr>
                <w:rFonts w:hint="eastAsia"/>
              </w:rPr>
              <w:t xml:space="preserve">实施顾问</w:t>
            </w:r>
          </w:p>
        </w:tc>
        <w:tc>
          <w:tcPr/>
          <w:p>
            <w:pPr>
              <w:pStyle w:val="Compact"/>
            </w:pPr>
            <w:r>
              <w:rPr>
                <w:rFonts w:hint="eastAsia"/>
              </w:rPr>
              <w:t xml:space="preserve">待补充</w:t>
            </w:r>
          </w:p>
        </w:tc>
        <w:tc>
          <w:tcPr/>
          <w:p>
            <w:pPr>
              <w:pStyle w:val="Compact"/>
            </w:pPr>
            <w:r>
              <w:rPr>
                <w:rFonts w:hint="eastAsia"/>
              </w:rPr>
              <w:t xml:space="preserve">待补充</w:t>
            </w:r>
          </w:p>
        </w:tc>
      </w:tr>
      <w:tr>
        <w:tc>
          <w:tcPr/>
          <w:p>
            <w:pPr>
              <w:pStyle w:val="Compact"/>
            </w:pPr>
            <w:r>
              <w:t xml:space="preserve">3</w:t>
            </w:r>
          </w:p>
        </w:tc>
        <w:tc>
          <w:tcPr/>
          <w:p>
            <w:pPr>
              <w:pStyle w:val="Compact"/>
            </w:pPr>
            <w:r>
              <w:rPr>
                <w:rFonts w:hint="eastAsia"/>
              </w:rPr>
              <w:t xml:space="preserve">待补充</w:t>
            </w:r>
          </w:p>
        </w:tc>
        <w:tc>
          <w:tcPr/>
          <w:p>
            <w:pPr>
              <w:pStyle w:val="Compact"/>
            </w:pPr>
            <w:r>
              <w:rPr>
                <w:rFonts w:hint="eastAsia"/>
              </w:rPr>
              <w:t xml:space="preserve">开发工程师</w:t>
            </w:r>
          </w:p>
        </w:tc>
        <w:tc>
          <w:tcPr/>
          <w:p>
            <w:pPr>
              <w:pStyle w:val="Compact"/>
            </w:pPr>
            <w:r>
              <w:rPr>
                <w:rFonts w:hint="eastAsia"/>
              </w:rPr>
              <w:t xml:space="preserve">待补充</w:t>
            </w:r>
          </w:p>
        </w:tc>
        <w:tc>
          <w:tcPr/>
          <w:p>
            <w:pPr>
              <w:pStyle w:val="Compact"/>
            </w:pPr>
            <w:r>
              <w:rPr>
                <w:rFonts w:hint="eastAsia"/>
              </w:rPr>
              <w:t xml:space="preserve">待补充</w:t>
            </w:r>
          </w:p>
        </w:tc>
      </w:tr>
    </w:tbl>
    <w:p>
      <w:pPr>
        <w:pStyle w:val="BodyText"/>
      </w:pPr>
      <w:r>
        <w:rPr>
          <w:rFonts w:hint="eastAsia"/>
        </w:rPr>
        <w:t xml:space="preserve">注：本附件内容由乙方在项目启动会前补充完善。乙方可根据资源安排自行调整上述人员，无需通知甲方。</w:t>
      </w:r>
    </w:p>
    <w:bookmarkEnd w:id="29"/>
    <w:bookmarkStart w:id="30" w:name="附件四-服务水平协议sla"/>
    <w:p>
      <w:pPr>
        <w:pStyle w:val="Heading2"/>
      </w:pPr>
      <w:r>
        <w:rPr>
          <w:rFonts w:hint="eastAsia"/>
        </w:rPr>
        <w:t xml:space="preserve">附件四</w:t>
      </w:r>
      <w:r>
        <w:t xml:space="preserve">　</w:t>
      </w:r>
      <w:r>
        <w:rPr>
          <w:rFonts w:hint="eastAsia"/>
        </w:rPr>
        <w:t xml:space="preserve">服务水平协议（SLA）</w:t>
      </w:r>
    </w:p>
    <w:p>
      <w:pPr>
        <w:pStyle w:val="FirstParagraph"/>
      </w:pPr>
      <w:r>
        <w:rPr>
          <w:rFonts w:hint="eastAsia"/>
        </w:rPr>
        <w:t xml:space="preserve">（本附件由双方另行签署，签署前不生效。）</w:t>
      </w:r>
    </w:p>
    <w:bookmarkEnd w:id="30"/>
    <w:bookmarkStart w:id="31" w:name="签署栏"/>
    <w:p>
      <w:pPr>
        <w:pStyle w:val="Heading2"/>
      </w:pPr>
      <w:r>
        <w:rPr>
          <w:rFonts w:hint="eastAsia"/>
        </w:rPr>
        <w:t xml:space="preserve">签署栏</w:t>
      </w:r>
    </w:p>
    <w:p>
      <w:pPr>
        <w:pStyle w:val="FirstParagraph"/>
      </w:pPr>
      <w:r>
        <w:rPr>
          <w:rFonts w:hint="eastAsia"/>
        </w:rPr>
        <w:t xml:space="preserve">甲方：星海制造集团有限公司</w:t>
      </w:r>
    </w:p>
    <w:p>
      <w:pPr>
        <w:pStyle w:val="BodyText"/>
      </w:pPr>
      <w:r>
        <w:rPr>
          <w:rFonts w:hint="eastAsia"/>
        </w:rPr>
        <w:t xml:space="preserve">授权代表（签字）：＿＿＿＿＿＿＿＿＿＿</w:t>
      </w:r>
    </w:p>
    <w:p>
      <w:pPr>
        <w:pStyle w:val="BodyText"/>
      </w:pPr>
      <w:r>
        <w:rPr>
          <w:rFonts w:hint="eastAsia"/>
        </w:rPr>
        <w:t xml:space="preserve">签署日期：＿＿＿＿年＿＿月＿＿日</w:t>
      </w:r>
    </w:p>
    <w:p>
      <w:pPr>
        <w:pStyle w:val="BodyText"/>
      </w:pPr>
      <w:r>
        <w:rPr>
          <w:rFonts w:hint="eastAsia"/>
        </w:rPr>
        <w:t xml:space="preserve">（盖章）</w:t>
      </w:r>
    </w:p>
    <w:p>
      <w:pPr>
        <w:pStyle w:val="BodyText"/>
      </w:pPr>
      <w:r>
        <w:rPr>
          <w:rFonts w:hint="eastAsia"/>
        </w:rPr>
        <w:t xml:space="preserve">乙方：云枢数字科技（杭州）有限公司</w:t>
      </w:r>
    </w:p>
    <w:p>
      <w:pPr>
        <w:pStyle w:val="BodyText"/>
      </w:pPr>
      <w:r>
        <w:rPr>
          <w:rFonts w:hint="eastAsia"/>
        </w:rPr>
        <w:t xml:space="preserve">授权代表（签字）：周敏</w:t>
      </w:r>
    </w:p>
    <w:p>
      <w:pPr>
        <w:pStyle w:val="BodyText"/>
      </w:pPr>
      <w:r>
        <w:rPr>
          <w:rFonts w:hint="eastAsia"/>
        </w:rPr>
        <w:t xml:space="preserve">签署日期：2026</w:t>
      </w:r>
      <w:r>
        <w:t xml:space="preserve"> </w:t>
      </w:r>
      <w:r>
        <w:rPr>
          <w:rFonts w:hint="eastAsia"/>
        </w:rPr>
        <w:t xml:space="preserve">年</w:t>
      </w:r>
      <w:r>
        <w:t xml:space="preserve"> 8 </w:t>
      </w:r>
      <w:r>
        <w:rPr>
          <w:rFonts w:hint="eastAsia"/>
        </w:rPr>
        <w:t xml:space="preserve">月</w:t>
      </w:r>
      <w:r>
        <w:t xml:space="preserve"> 12 </w:t>
      </w:r>
      <w:r>
        <w:rPr>
          <w:rFonts w:hint="eastAsia"/>
        </w:rPr>
        <w:t xml:space="preserve">日</w:t>
      </w:r>
    </w:p>
    <w:p>
      <w:pPr>
        <w:pStyle w:val="BodyText"/>
      </w:pPr>
      <w:r>
        <w:rPr>
          <w:rFonts w:hint="eastAsia"/>
        </w:rPr>
        <w:t xml:space="preserve">（已盖章）</w:t>
      </w:r>
    </w:p>
    <w:bookmarkEnd w:id="31"/>
    <w:bookmarkEnd w:id="32"/>
    <w:sectPr>
      <w:footnotePr>
        <w:numRestart w:val="eachSect"/>
      </w:footnotePr>
      <w:pgSz w:h="16838" w:w="11906"/>
      <w:pgMar w:bottom="1134" w:footer="992" w:gutter="0" w:header="851"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360" w:lineRule="auto"/>
      <w:ind w:firstLine="42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40" w:lineRule="auto"/>
      <w:ind w:firstLine="0"/>
    </w:pPr>
    <w:rPr>
      <w:sz w:val="18"/>
      <w:szCs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360" w:before="0" w:line="360" w:lineRule="auto"/>
      <w:jc w:val="center"/>
      <w:outlineLvl w:val="0"/>
    </w:pPr>
    <w:rPr>
      <w:rFonts w:ascii="Times New Roman" w:cs="Times New Roman" w:eastAsia="黑体" w:hAnsi="Times New Roman"/>
      <w:b/>
      <w:sz w:val="32"/>
      <w:szCs w:val="32"/>
    </w:rPr>
  </w:style>
  <w:style w:styleId="Heading2" w:type="paragraph">
    <w:name w:val="heading 2"/>
    <w:basedOn w:val="Normal"/>
    <w:next w:val="BodyText"/>
    <w:link w:val="Heading2Char"/>
    <w:uiPriority w:val="9"/>
    <w:semiHidden/>
    <w:unhideWhenUsed/>
    <w:qFormat/>
    <w:rsid w:val="00A10FD9"/>
    <w:pPr>
      <w:keepNext/>
      <w:keepLines/>
      <w:spacing w:after="120" w:before="320" w:line="360" w:lineRule="auto"/>
      <w:outlineLvl w:val="1"/>
    </w:pPr>
    <w:rPr>
      <w:rFonts w:ascii="Times New Roman" w:cs="Times New Roman" w:eastAsia="黑体" w:hAnsi="Times New Roman"/>
      <w:b/>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CellMar>
        <w:top w:type="dxa" w:w="60"/>
        <w:left w:type="dxa" w:w="108"/>
        <w:bottom w:type="dxa" w:w="6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2026-08-18T10:04:46Z</dcterms:created>
  <dcterms:modified xsi:type="dcterms:W3CDTF">2026-08-18T10:04:46Z</dcterms:modified>
</cp:coreProperties>
</file>

<file path=docProps/custom.xml><?xml version="1.0" encoding="utf-8"?>
<Properties xmlns="http://schemas.openxmlformats.org/officeDocument/2006/custom-properties" xmlns:vt="http://schemas.openxmlformats.org/officeDocument/2006/docPropsVTypes"/>
</file>