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9"/>
        <w:bidi w:val="0"/>
        <w:spacing w:beforeAutospacing="0" w:afterAutospacing="0" w:line="579" w:lineRule="exact"/>
        <w:ind w:left="0" w:leftChars="0" w:rightChars="0" w:firstLine="800" w:firstLineChars="200"/>
        <w:jc w:val="center"/>
        <w:rPr>
          <w:rFonts w:hint="eastAsia" w:ascii="Times New Roman" w:hAnsi="方正仿宋_GBK" w:eastAsia="方正仿宋_GBK" w:cs="方正仿宋_GBK"/>
          <w:b w:val="0"/>
          <w:i w:val="0"/>
          <w:sz w:val="40"/>
          <w:szCs w:val="28"/>
          <w:lang w:val="en-US" w:eastAsia="zh-CN"/>
        </w:rPr>
      </w:pPr>
      <w:r>
        <w:rPr>
          <w:rFonts w:hint="eastAsia" w:ascii="Times New Roman" w:hAnsi="方正仿宋_GBK" w:eastAsia="方正仿宋_GBK" w:cs="方正仿宋_GBK"/>
          <w:b w:val="0"/>
          <w:i w:val="0"/>
          <w:sz w:val="40"/>
          <w:szCs w:val="28"/>
          <w:lang w:val="en-US" w:eastAsia="zh-CN"/>
        </w:rPr>
        <w:t>应急应用无人机</w:t>
      </w:r>
    </w:p>
    <w:p>
      <w:pPr>
        <w:pStyle w:val="82"/>
        <w:bidi w:val="0"/>
        <w:rPr>
          <w:rFonts w:hint="eastAsia"/>
        </w:rPr>
      </w:pPr>
      <w:r>
        <w:rPr>
          <w:rFonts w:hint="eastAsia"/>
          <w:lang w:val="en-US" w:eastAsia="zh-CN"/>
        </w:rPr>
        <w:t>产品概述</w:t>
      </w:r>
    </w:p>
    <w:p>
      <w:pPr>
        <w:bidi w:val="0"/>
        <w:rPr>
          <w:rFonts w:hint="eastAsia"/>
          <w:lang w:eastAsia="zh-CN"/>
        </w:rPr>
      </w:pPr>
      <w:r>
        <w:rPr>
          <w:rFonts w:hint="eastAsia"/>
          <w:lang w:eastAsia="zh-CN"/>
        </w:rPr>
        <w:t>应急应用无人机是一款专为突发事件响应与灾害管理设计的快速部署型空中作业平台。系统由高机动性无人机平台、多任务载荷模块及一体化指挥控制终端组成，通过多链路融合通信技术，实现对复杂应急场景的实时监控、快速侦察与数据采集，为指挥决策提供关键信息支持。</w:t>
      </w:r>
    </w:p>
    <w:p>
      <w:pPr>
        <w:bidi w:val="0"/>
        <w:rPr>
          <w:rFonts w:hint="eastAsia"/>
          <w:lang w:eastAsia="zh-CN"/>
        </w:rPr>
      </w:pPr>
      <w:r>
        <w:rPr>
          <w:rFonts w:hint="eastAsia"/>
          <w:lang w:eastAsia="zh-CN"/>
        </w:rPr>
        <w:t>该系统可根据应急任务需求，灵活搭载高清广角相机、热成像传感器、气体检测模块及喊话照明设备，全面覆盖搜救、勘察、监控与通信等核心需求。主要应用于：在灾害事故现场进行大范围空中监视，通过实时图传掌控事件动态，辅助人员疏散与资源调度；对污染源、危险区域进行高空侦察取证，为环境执法与事故调查提供依据；以及对受灾区域进行快速测绘，生成正射影像图与三维模型，精确评估灾害范围与损失，实现应急响应的可视化、智能化与高效化。</w:t>
      </w:r>
    </w:p>
    <w:p>
      <w:pPr>
        <w:pStyle w:val="39"/>
        <w:bidi w:val="0"/>
        <w:rPr>
          <w:rFonts w:hint="eastAsia"/>
          <w:lang w:eastAsia="zh-CN"/>
        </w:rPr>
      </w:pPr>
      <w:r>
        <w:rPr>
          <w:rFonts w:hint="eastAsia"/>
          <w:lang w:eastAsia="zh-CN"/>
        </w:rPr>
        <w:drawing>
          <wp:inline distT="0" distB="0" distL="114300" distR="114300">
            <wp:extent cx="5267325" cy="4191000"/>
            <wp:effectExtent l="0" t="0" r="9525" b="0"/>
            <wp:docPr id="7" name="图片 7" descr="应急无人机"/>
            <wp:cNvGraphicFramePr/>
            <a:graphic xmlns:a="http://schemas.openxmlformats.org/drawingml/2006/main">
              <a:graphicData uri="http://schemas.openxmlformats.org/drawingml/2006/picture">
                <pic:pic xmlns:pic="http://schemas.openxmlformats.org/drawingml/2006/picture">
                  <pic:nvPicPr>
                    <pic:cNvPr id="7" name="图片 7" descr="应急无人机"/>
                    <pic:cNvPicPr/>
                  </pic:nvPicPr>
                  <pic:blipFill>
                    <a:blip r:embed="rId6"/>
                    <a:stretch>
                      <a:fillRect/>
                    </a:stretch>
                  </pic:blipFill>
                  <pic:spPr>
                    <a:xfrm>
                      <a:off x="0" y="0"/>
                      <a:ext cx="5267325" cy="4191000"/>
                    </a:xfrm>
                    <a:prstGeom prst="rect">
                      <a:avLst/>
                    </a:prstGeom>
                  </pic:spPr>
                </pic:pic>
              </a:graphicData>
            </a:graphic>
          </wp:inline>
        </w:drawing>
      </w:r>
    </w:p>
    <w:p>
      <w:pPr>
        <w:pStyle w:val="65"/>
        <w:bidi w:val="0"/>
        <w:rPr>
          <w:rFonts w:hint="eastAsia"/>
          <w:lang w:val="en-US" w:eastAsia="zh-CN"/>
        </w:rPr>
      </w:pPr>
      <w:r>
        <w:rPr>
          <w:rFonts w:hint="eastAsia"/>
          <w:lang w:val="en-US" w:eastAsia="zh-CN"/>
        </w:rPr>
        <w:t>图1 FC-YJZC-01</w:t>
      </w:r>
      <w:bookmarkStart w:id="0" w:name="_GoBack"/>
      <w:bookmarkEnd w:id="0"/>
      <w:r>
        <w:rPr>
          <w:rFonts w:hint="eastAsia"/>
          <w:lang w:val="en-US" w:eastAsia="zh-CN"/>
        </w:rPr>
        <w:t>无人机</w:t>
      </w:r>
    </w:p>
    <w:p>
      <w:pPr>
        <w:pStyle w:val="82"/>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9"/>
        <w:gridCol w:w="58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64"/>
              <w:bidi w:val="0"/>
              <w:rPr>
                <w:rFonts w:hint="eastAsia"/>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最大飞行速度</w:t>
            </w:r>
          </w:p>
        </w:tc>
        <w:tc>
          <w:tcPr>
            <w:tcW w:w="5803" w:type="dxa"/>
          </w:tcPr>
          <w:p>
            <w:pPr>
              <w:pStyle w:val="75"/>
              <w:bidi w:val="0"/>
            </w:pPr>
            <w:r>
              <w:rPr>
                <w:rFonts w:hint="eastAsia"/>
                <w:lang w:val="en-US" w:eastAsia="zh-CN"/>
              </w:rPr>
              <w:t>15</w:t>
            </w:r>
            <w:r>
              <w:rPr>
                <w:rFonts w:hint="eastAsia"/>
              </w:rPr>
              <w:t>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旋翼数量</w:t>
            </w:r>
          </w:p>
        </w:tc>
        <w:tc>
          <w:tcPr>
            <w:tcW w:w="5803" w:type="dxa"/>
          </w:tcPr>
          <w:p>
            <w:pPr>
              <w:pStyle w:val="75"/>
              <w:bidi w:val="0"/>
            </w:pPr>
            <w:r>
              <w:rPr>
                <w:rFonts w:hint="eastAsia"/>
              </w:rPr>
              <w:t>6轴6桨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标准载重</w:t>
            </w:r>
          </w:p>
        </w:tc>
        <w:tc>
          <w:tcPr>
            <w:tcW w:w="5803" w:type="dxa"/>
          </w:tcPr>
          <w:p>
            <w:pPr>
              <w:pStyle w:val="75"/>
              <w:bidi w:val="0"/>
            </w:pPr>
            <w:r>
              <w:rPr>
                <w:rFonts w:hint="eastAsia"/>
                <w:lang w:val="en-US" w:eastAsia="zh-CN"/>
              </w:rPr>
              <w:t>7</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工作温度</w:t>
            </w:r>
          </w:p>
        </w:tc>
        <w:tc>
          <w:tcPr>
            <w:tcW w:w="5803" w:type="dxa"/>
          </w:tcPr>
          <w:p>
            <w:pPr>
              <w:pStyle w:val="75"/>
              <w:bidi w:val="0"/>
            </w:pPr>
            <w:r>
              <w:rPr>
                <w:rFonts w:hint="eastAsia"/>
              </w:rPr>
              <w:t>-20℃~50℃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螺旋桨</w:t>
            </w:r>
          </w:p>
        </w:tc>
        <w:tc>
          <w:tcPr>
            <w:tcW w:w="5803" w:type="dxa"/>
          </w:tcPr>
          <w:p>
            <w:pPr>
              <w:pStyle w:val="75"/>
              <w:bidi w:val="0"/>
              <w:rPr>
                <w:rFonts w:hint="eastAsia" w:eastAsia="仿宋"/>
                <w:lang w:val="en-US" w:eastAsia="zh-CN"/>
              </w:rPr>
            </w:pPr>
            <w:r>
              <w:rPr>
                <w:rFonts w:hint="eastAsia"/>
                <w:lang w:val="en-US" w:eastAsia="zh-CN"/>
              </w:rPr>
              <w:t>29</w:t>
            </w:r>
            <w:r>
              <w:rPr>
                <w:rFonts w:hint="eastAsia"/>
              </w:rPr>
              <w:t>寸桨</w:t>
            </w:r>
            <w:r>
              <w:rPr>
                <w:rFonts w:hint="eastAsia"/>
                <w:lang w:val="en-US" w:eastAsia="zh-CN"/>
              </w:rPr>
              <w:t>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空载续航</w:t>
            </w:r>
          </w:p>
        </w:tc>
        <w:tc>
          <w:tcPr>
            <w:tcW w:w="5803" w:type="dxa"/>
          </w:tcPr>
          <w:p>
            <w:pPr>
              <w:pStyle w:val="75"/>
              <w:bidi w:val="0"/>
            </w:pPr>
            <w:r>
              <w:rPr>
                <w:rFonts w:hint="eastAsia"/>
                <w:lang w:val="en-US" w:eastAsia="zh-CN"/>
              </w:rPr>
              <w:t>75</w:t>
            </w:r>
            <w:r>
              <w:rPr>
                <w:rFonts w:hint="eastAsia"/>
              </w:rPr>
              <w:t>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动力系统</w:t>
            </w:r>
          </w:p>
        </w:tc>
        <w:tc>
          <w:tcPr>
            <w:tcW w:w="5803" w:type="dxa"/>
          </w:tcPr>
          <w:p>
            <w:pPr>
              <w:pStyle w:val="75"/>
              <w:bidi w:val="0"/>
            </w:pPr>
            <w:r>
              <w:rPr>
                <w:rFonts w:hint="eastAsia"/>
              </w:rPr>
              <w:t>FOC高效动力系统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整机轴距</w:t>
            </w:r>
          </w:p>
        </w:tc>
        <w:tc>
          <w:tcPr>
            <w:tcW w:w="5803" w:type="dxa"/>
          </w:tcPr>
          <w:p>
            <w:pPr>
              <w:pStyle w:val="75"/>
              <w:bidi w:val="0"/>
            </w:pPr>
            <w:r>
              <w:rPr>
                <w:rFonts w:hint="eastAsia"/>
              </w:rPr>
              <w:t>1</w:t>
            </w:r>
            <w:r>
              <w:rPr>
                <w:rFonts w:hint="eastAsia"/>
                <w:lang w:val="en-US" w:eastAsia="zh-CN"/>
              </w:rPr>
              <w:t>6</w:t>
            </w:r>
            <w:r>
              <w:rPr>
                <w:rFonts w:hint="eastAsia"/>
              </w:rPr>
              <w:t>00mm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90" w:hRule="atLeast"/>
        </w:trPr>
        <w:tc>
          <w:tcPr>
            <w:tcW w:w="2719" w:type="dxa"/>
          </w:tcPr>
          <w:p>
            <w:pPr>
              <w:pStyle w:val="75"/>
              <w:bidi w:val="0"/>
            </w:pPr>
            <w:r>
              <w:rPr>
                <w:rFonts w:hint="eastAsia"/>
              </w:rPr>
              <w:t>定位精度</w:t>
            </w:r>
          </w:p>
        </w:tc>
        <w:tc>
          <w:tcPr>
            <w:tcW w:w="5803" w:type="dxa"/>
          </w:tcPr>
          <w:p>
            <w:pPr>
              <w:pStyle w:val="75"/>
              <w:bidi w:val="0"/>
            </w:pPr>
            <w:r>
              <w:rPr>
                <w:rFonts w:hint="eastAsia"/>
              </w:rPr>
              <w:t>±0.5m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可抗风等级</w:t>
            </w:r>
          </w:p>
        </w:tc>
        <w:tc>
          <w:tcPr>
            <w:tcW w:w="5803" w:type="dxa"/>
          </w:tcPr>
          <w:p>
            <w:pPr>
              <w:pStyle w:val="75"/>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定位系统</w:t>
            </w:r>
          </w:p>
        </w:tc>
        <w:tc>
          <w:tcPr>
            <w:tcW w:w="5803" w:type="dxa"/>
          </w:tcPr>
          <w:p>
            <w:pPr>
              <w:pStyle w:val="75"/>
              <w:bidi w:val="0"/>
            </w:pPr>
            <w:r>
              <w:rPr>
                <w:rFonts w:hint="eastAsia"/>
              </w:rPr>
              <w:t>GPS/北斗/伽利略/格洛纳斯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最大飞行海拔</w:t>
            </w:r>
          </w:p>
        </w:tc>
        <w:tc>
          <w:tcPr>
            <w:tcW w:w="5803" w:type="dxa"/>
          </w:tcPr>
          <w:p>
            <w:pPr>
              <w:pStyle w:val="75"/>
              <w:bidi w:val="0"/>
            </w:pPr>
            <w:r>
              <w:rPr>
                <w:rFonts w:hint="eastAsia"/>
              </w:rPr>
              <w:t>4000m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719" w:type="dxa"/>
          </w:tcPr>
          <w:p>
            <w:pPr>
              <w:pStyle w:val="75"/>
              <w:bidi w:val="0"/>
            </w:pPr>
            <w:r>
              <w:rPr>
                <w:rFonts w:hint="eastAsia"/>
              </w:rPr>
              <w:t>保护功能</w:t>
            </w:r>
          </w:p>
        </w:tc>
        <w:tc>
          <w:tcPr>
            <w:tcW w:w="5803" w:type="dxa"/>
          </w:tcPr>
          <w:p>
            <w:pPr>
              <w:pStyle w:val="75"/>
              <w:bidi w:val="0"/>
            </w:pPr>
            <w:r>
              <w:rPr>
                <w:rFonts w:hint="eastAsia"/>
              </w:rPr>
              <w:t>失控返航、低电量返航降落、断点续飞</w:t>
            </w:r>
          </w:p>
        </w:tc>
      </w:tr>
    </w:tbl>
    <w:p>
      <w:pPr>
        <w:pStyle w:val="50"/>
        <w:bidi w:val="0"/>
        <w:rPr>
          <w:rFonts w:hint="eastAsia"/>
        </w:rPr>
      </w:pPr>
      <w:r>
        <w:rPr>
          <w:rFonts w:hint="eastAsia"/>
        </w:rPr>
        <w:t>应用场景</w:t>
      </w:r>
    </w:p>
    <w:p>
      <w:pPr>
        <w:pStyle w:val="7"/>
        <w:bidi w:val="0"/>
      </w:pPr>
      <w:r>
        <w:t>森林防火</w:t>
      </w:r>
    </w:p>
    <w:p>
      <w:pPr>
        <w:pStyle w:val="39"/>
        <w:bidi w:val="0"/>
        <w:rPr>
          <w:rFonts w:hint="eastAsia"/>
          <w:lang w:eastAsia="zh-CN"/>
        </w:rPr>
      </w:pPr>
      <w:r>
        <w:rPr>
          <w:rFonts w:hint="eastAsia"/>
          <w:lang w:eastAsia="zh-CN"/>
        </w:rPr>
        <w:drawing>
          <wp:inline distT="0" distB="0" distL="114300" distR="114300">
            <wp:extent cx="5276850" cy="3105150"/>
            <wp:effectExtent l="0" t="0" r="0" b="0"/>
            <wp:docPr id="1" name="图片 1" descr="272"/>
            <wp:cNvGraphicFramePr/>
            <a:graphic xmlns:a="http://schemas.openxmlformats.org/drawingml/2006/main">
              <a:graphicData uri="http://schemas.openxmlformats.org/drawingml/2006/picture">
                <pic:pic xmlns:pic="http://schemas.openxmlformats.org/drawingml/2006/picture">
                  <pic:nvPicPr>
                    <pic:cNvPr id="1" name="图片 1" descr="272"/>
                    <pic:cNvPicPr/>
                  </pic:nvPicPr>
                  <pic:blipFill>
                    <a:blip r:embed="rId7"/>
                    <a:stretch>
                      <a:fillRect/>
                    </a:stretch>
                  </pic:blipFill>
                  <pic:spPr>
                    <a:xfrm>
                      <a:off x="0" y="0"/>
                      <a:ext cx="5276850" cy="3105150"/>
                    </a:xfrm>
                    <a:prstGeom prst="rect">
                      <a:avLst/>
                    </a:prstGeom>
                  </pic:spPr>
                </pic:pic>
              </a:graphicData>
            </a:graphic>
          </wp:inline>
        </w:drawing>
      </w:r>
    </w:p>
    <w:p>
      <w:pPr>
        <w:pStyle w:val="7"/>
        <w:bidi w:val="0"/>
      </w:pPr>
      <w:r>
        <w:t>地质灾害监测</w:t>
      </w:r>
    </w:p>
    <w:p>
      <w:pPr>
        <w:pStyle w:val="39"/>
        <w:bidi w:val="0"/>
        <w:rPr>
          <w:rFonts w:hint="eastAsia"/>
          <w:lang w:eastAsia="zh-CN"/>
        </w:rPr>
      </w:pPr>
      <w:r>
        <w:rPr>
          <w:rFonts w:hint="eastAsia"/>
          <w:lang w:eastAsia="zh-CN"/>
        </w:rPr>
        <w:drawing>
          <wp:inline distT="0" distB="0" distL="114300" distR="114300">
            <wp:extent cx="5276850" cy="3105150"/>
            <wp:effectExtent l="0" t="0" r="0" b="0"/>
            <wp:docPr id="2" name="图片 2" descr="72727"/>
            <wp:cNvGraphicFramePr/>
            <a:graphic xmlns:a="http://schemas.openxmlformats.org/drawingml/2006/main">
              <a:graphicData uri="http://schemas.openxmlformats.org/drawingml/2006/picture">
                <pic:pic xmlns:pic="http://schemas.openxmlformats.org/drawingml/2006/picture">
                  <pic:nvPicPr>
                    <pic:cNvPr id="2" name="图片 2" descr="72727"/>
                    <pic:cNvPicPr/>
                  </pic:nvPicPr>
                  <pic:blipFill>
                    <a:blip r:embed="rId8"/>
                    <a:stretch>
                      <a:fillRect/>
                    </a:stretch>
                  </pic:blipFill>
                  <pic:spPr>
                    <a:xfrm>
                      <a:off x="0" y="0"/>
                      <a:ext cx="5276850" cy="3105150"/>
                    </a:xfrm>
                    <a:prstGeom prst="rect">
                      <a:avLst/>
                    </a:prstGeom>
                  </pic:spPr>
                </pic:pic>
              </a:graphicData>
            </a:graphic>
          </wp:inline>
        </w:drawing>
      </w: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39"/>
        <w:bidi w:val="0"/>
        <w:rPr>
          <w:rFonts w:hint="eastAsia"/>
          <w:lang w:eastAsia="zh-CN"/>
        </w:rPr>
      </w:pPr>
    </w:p>
    <w:p>
      <w:pPr>
        <w:pStyle w:val="7"/>
        <w:bidi w:val="0"/>
      </w:pPr>
      <w:r>
        <w:t>水旱灾害防御</w:t>
      </w:r>
    </w:p>
    <w:p>
      <w:pPr>
        <w:pStyle w:val="39"/>
        <w:bidi w:val="0"/>
        <w:rPr>
          <w:rFonts w:hint="eastAsia"/>
          <w:lang w:eastAsia="zh-CN"/>
        </w:rPr>
      </w:pPr>
      <w:r>
        <w:rPr>
          <w:rFonts w:hint="eastAsia"/>
          <w:lang w:eastAsia="zh-CN"/>
        </w:rPr>
        <w:drawing>
          <wp:inline distT="0" distB="0" distL="114300" distR="114300">
            <wp:extent cx="5276850" cy="3105150"/>
            <wp:effectExtent l="0" t="0" r="0" b="0"/>
            <wp:docPr id="3" name="图片 3" descr="7727 (1)"/>
            <wp:cNvGraphicFramePr/>
            <a:graphic xmlns:a="http://schemas.openxmlformats.org/drawingml/2006/main">
              <a:graphicData uri="http://schemas.openxmlformats.org/drawingml/2006/picture">
                <pic:pic xmlns:pic="http://schemas.openxmlformats.org/drawingml/2006/picture">
                  <pic:nvPicPr>
                    <pic:cNvPr id="3" name="图片 3" descr="7727 (1)"/>
                    <pic:cNvPicPr/>
                  </pic:nvPicPr>
                  <pic:blipFill>
                    <a:blip r:embed="rId9"/>
                    <a:srcRect r="2586"/>
                    <a:stretch>
                      <a:fillRect/>
                    </a:stretch>
                  </pic:blipFill>
                  <pic:spPr>
                    <a:xfrm>
                      <a:off x="0" y="0"/>
                      <a:ext cx="5276850" cy="3105150"/>
                    </a:xfrm>
                    <a:prstGeom prst="rect">
                      <a:avLst/>
                    </a:prstGeom>
                  </pic:spPr>
                </pic:pic>
              </a:graphicData>
            </a:graphic>
          </wp:inline>
        </w:drawing>
      </w:r>
    </w:p>
    <w:p>
      <w:pPr>
        <w:pStyle w:val="7"/>
        <w:bidi w:val="0"/>
      </w:pPr>
      <w:r>
        <w:t>有害气体监测</w:t>
      </w:r>
    </w:p>
    <w:p>
      <w:pPr>
        <w:pStyle w:val="39"/>
        <w:bidi w:val="0"/>
        <w:rPr>
          <w:rFonts w:hint="eastAsia"/>
          <w:lang w:eastAsia="zh-CN"/>
        </w:rPr>
      </w:pPr>
      <w:r>
        <w:rPr>
          <w:rFonts w:hint="eastAsia"/>
          <w:lang w:eastAsia="zh-CN"/>
        </w:rPr>
        <w:drawing>
          <wp:inline distT="0" distB="0" distL="114300" distR="114300">
            <wp:extent cx="5276850" cy="3105150"/>
            <wp:effectExtent l="0" t="0" r="0" b="0"/>
            <wp:docPr id="4" name="图片 4" descr="272772 (1)"/>
            <wp:cNvGraphicFramePr/>
            <a:graphic xmlns:a="http://schemas.openxmlformats.org/drawingml/2006/main">
              <a:graphicData uri="http://schemas.openxmlformats.org/drawingml/2006/picture">
                <pic:pic xmlns:pic="http://schemas.openxmlformats.org/drawingml/2006/picture">
                  <pic:nvPicPr>
                    <pic:cNvPr id="4" name="图片 4" descr="272772 (1)"/>
                    <pic:cNvPicPr/>
                  </pic:nvPicPr>
                  <pic:blipFill>
                    <a:blip r:embed="rId10"/>
                    <a:stretch>
                      <a:fillRect/>
                    </a:stretch>
                  </pic:blipFill>
                  <pic:spPr>
                    <a:xfrm>
                      <a:off x="0" y="0"/>
                      <a:ext cx="5276850" cy="3105150"/>
                    </a:xfrm>
                    <a:prstGeom prst="rect">
                      <a:avLst/>
                    </a:prstGeom>
                  </pic:spPr>
                </pic:pic>
              </a:graphicData>
            </a:graphic>
          </wp:inline>
        </w:drawing>
      </w:r>
    </w:p>
    <w:p>
      <w:pPr>
        <w:ind w:firstLine="198" w:firstLineChars="71"/>
        <w:rPr>
          <w:rFonts w:hint="eastAsia"/>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A3AA==" wne:acdName="acd0" wne:fciIndexBasedOn="0065"/>
    <wne:acd wne:argValue="AgAxAA==" wne:acdName="acd1" wne:fciIndexBasedOn="0065"/>
    <wne:acd wne:argValue="AgAyAA==" wne:acdName="acd2" wne:fciIndexBasedOn="0065"/>
    <wne:acd wne:argValue="AgAzAA==" wne:acdName="acd3" wne:fciIndexBasedOn="0065"/>
    <wne:acd wne:argValue="AgA0AA==" wne:acdName="acd4" wne:fciIndexBasedOn="0065"/>
    <wne:acd wne:argValue="AgA5AA==" wne:acdName="acd5" wne:fciIndexBasedOn="0065"/>
    <wne:acd wne:argValue="AgAxADAA" wne:acdName="acd6" wne:fciIndexBasedOn="0065"/>
    <wne:acd wne:argValue="AgA2AA==" wne:acdName="acd7" wne:fciIndexBasedOn="0065"/>
    <wne:acd wne:argValue="AgDCUwOAh2Uuc0EAbAB0ACsAYwA=" wne:acdName="acd8" wne:fciIndexBasedOn="0065"/>
    <wne:acd wne:argValue="AgAxADIA" wne:acdName="acd9" wne:fciIndexBasedOn="0065"/>
    <wne:acd wne:argValue="AgA1AA==" wne:acdName="acd10" wne:fciIndexBasedOn="0065"/>
    <wne:acd wne:argValue="AgAWf/dTF1JoiC0AcGVXWw==" wne:acdName="acd11" wne:fciIndexBasedOn="0065"/>
    <wne:acd wne:argValue="AgAWf/dTF1JoiC0AV1vNaw==" wne:acdName="acd12" wne:fciIndexBasedOn="0065"/>
    <wne:acd wne:argValue="AgA4AA==" wne:acdName="acd13" wne:fciIndexBasedOn="0065"/>
    <wne:acd wne:argValue="AgAxADEA" wne:acdName="acd14" wne:fciIndexBasedOn="0065"/>
    <wne:acd wne:argValue="AQAAAAAA" wne:acdName="acd15" wne:fciIndexBasedOn="0065"/>
    <wne:acd wne:argValue="AgAxADMA" wne:acdName="acd16" wne:fciIndexBasedOn="0065"/>
    <wne:acd wne:argValue="AgAxADQ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仿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10</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3"/>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82"/>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8"/>
      <w:suff w:val="space"/>
      <w:lvlText w:val="%1.%2.%3.%4"/>
      <w:lvlJc w:val="left"/>
      <w:pPr>
        <w:ind w:left="0" w:firstLine="0"/>
      </w:pPr>
      <w:rPr>
        <w:rFonts w:hint="eastAsia"/>
      </w:rPr>
    </w:lvl>
    <w:lvl w:ilvl="4" w:tentative="0">
      <w:start w:val="1"/>
      <w:numFmt w:val="decimal"/>
      <w:pStyle w:val="77"/>
      <w:suff w:val="space"/>
      <w:lvlText w:val="%1.%2.%3.%4.%5"/>
      <w:lvlJc w:val="left"/>
      <w:pPr>
        <w:ind w:left="0" w:firstLine="0"/>
      </w:pPr>
      <w:rPr>
        <w:rFonts w:hint="eastAsia"/>
      </w:rPr>
    </w:lvl>
    <w:lvl w:ilvl="5" w:tentative="0">
      <w:start w:val="1"/>
      <w:numFmt w:val="decimal"/>
      <w:pStyle w:val="78"/>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4"/>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69"/>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0"/>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6"/>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2896"/>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2F26C2E"/>
    <w:rsid w:val="03B0000A"/>
    <w:rsid w:val="063522AD"/>
    <w:rsid w:val="06D4653C"/>
    <w:rsid w:val="090903D3"/>
    <w:rsid w:val="099E195B"/>
    <w:rsid w:val="09D26711"/>
    <w:rsid w:val="0A15082F"/>
    <w:rsid w:val="0A3A0192"/>
    <w:rsid w:val="0A8277AF"/>
    <w:rsid w:val="0AC548E3"/>
    <w:rsid w:val="0C1C3BAA"/>
    <w:rsid w:val="0D256A0B"/>
    <w:rsid w:val="0F271833"/>
    <w:rsid w:val="10AF6D3F"/>
    <w:rsid w:val="13246FAD"/>
    <w:rsid w:val="136C1263"/>
    <w:rsid w:val="14ED4087"/>
    <w:rsid w:val="16590BED"/>
    <w:rsid w:val="16592C9C"/>
    <w:rsid w:val="16CC548C"/>
    <w:rsid w:val="17363529"/>
    <w:rsid w:val="17BC1D13"/>
    <w:rsid w:val="18A22A7E"/>
    <w:rsid w:val="18B37A82"/>
    <w:rsid w:val="19191C0D"/>
    <w:rsid w:val="1A23346A"/>
    <w:rsid w:val="1C487F56"/>
    <w:rsid w:val="1E166906"/>
    <w:rsid w:val="1EF35BE7"/>
    <w:rsid w:val="225C2538"/>
    <w:rsid w:val="235C6EC4"/>
    <w:rsid w:val="248A6006"/>
    <w:rsid w:val="25483AD3"/>
    <w:rsid w:val="270D4C28"/>
    <w:rsid w:val="27877FEA"/>
    <w:rsid w:val="2AB339A7"/>
    <w:rsid w:val="2B8D6377"/>
    <w:rsid w:val="2D860FF2"/>
    <w:rsid w:val="2E5A1CDD"/>
    <w:rsid w:val="2EC70424"/>
    <w:rsid w:val="30713E12"/>
    <w:rsid w:val="308D287A"/>
    <w:rsid w:val="3315666C"/>
    <w:rsid w:val="3366768A"/>
    <w:rsid w:val="339351DC"/>
    <w:rsid w:val="33BB1B4B"/>
    <w:rsid w:val="34AE2544"/>
    <w:rsid w:val="34F42251"/>
    <w:rsid w:val="350626A0"/>
    <w:rsid w:val="360C32F3"/>
    <w:rsid w:val="36502E33"/>
    <w:rsid w:val="38F2748D"/>
    <w:rsid w:val="3A5275B1"/>
    <w:rsid w:val="3B0308D8"/>
    <w:rsid w:val="3B047001"/>
    <w:rsid w:val="3D6D21FD"/>
    <w:rsid w:val="3EDB66AB"/>
    <w:rsid w:val="3F392FC8"/>
    <w:rsid w:val="40EB7AE8"/>
    <w:rsid w:val="412F3963"/>
    <w:rsid w:val="416F4E6C"/>
    <w:rsid w:val="441418B8"/>
    <w:rsid w:val="4514503D"/>
    <w:rsid w:val="496000D2"/>
    <w:rsid w:val="496503B4"/>
    <w:rsid w:val="49F841C5"/>
    <w:rsid w:val="4A3916E7"/>
    <w:rsid w:val="4A605284"/>
    <w:rsid w:val="4BBA5CE6"/>
    <w:rsid w:val="4C156398"/>
    <w:rsid w:val="4F3A1EB9"/>
    <w:rsid w:val="526136A3"/>
    <w:rsid w:val="527F717C"/>
    <w:rsid w:val="52B07541"/>
    <w:rsid w:val="52C609D0"/>
    <w:rsid w:val="545C379F"/>
    <w:rsid w:val="5587657A"/>
    <w:rsid w:val="563212A6"/>
    <w:rsid w:val="56C36B55"/>
    <w:rsid w:val="577E619C"/>
    <w:rsid w:val="58DC173D"/>
    <w:rsid w:val="59BE0E8D"/>
    <w:rsid w:val="59C808AC"/>
    <w:rsid w:val="5AAE6D8C"/>
    <w:rsid w:val="5AF60BE8"/>
    <w:rsid w:val="5C49603E"/>
    <w:rsid w:val="5F4A13BB"/>
    <w:rsid w:val="60F81D85"/>
    <w:rsid w:val="62EB132B"/>
    <w:rsid w:val="63767BC6"/>
    <w:rsid w:val="63891DF5"/>
    <w:rsid w:val="68CF5B87"/>
    <w:rsid w:val="691A09A2"/>
    <w:rsid w:val="69591635"/>
    <w:rsid w:val="69D3177E"/>
    <w:rsid w:val="6CAF17CA"/>
    <w:rsid w:val="6D0827D0"/>
    <w:rsid w:val="6FA55585"/>
    <w:rsid w:val="71407D07"/>
    <w:rsid w:val="71413B9B"/>
    <w:rsid w:val="727F6AC8"/>
    <w:rsid w:val="73576792"/>
    <w:rsid w:val="748E0B4F"/>
    <w:rsid w:val="76040AEF"/>
    <w:rsid w:val="765D3324"/>
    <w:rsid w:val="78706A41"/>
    <w:rsid w:val="78A731AF"/>
    <w:rsid w:val="7C916E0B"/>
    <w:rsid w:val="7E5F4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5"/>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8"/>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6"/>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7"/>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5"/>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
    <w:basedOn w:val="7"/>
    <w:next w:val="1"/>
    <w:link w:val="53"/>
    <w:qFormat/>
    <w:uiPriority w:val="0"/>
    <w:pPr>
      <w:keepNext w:val="0"/>
      <w:numPr>
        <w:ilvl w:val="2"/>
      </w:numPr>
      <w:outlineLvl w:val="2"/>
    </w:pPr>
  </w:style>
  <w:style w:type="paragraph" w:customStyle="1" w:styleId="7">
    <w:name w:val="2"/>
    <w:basedOn w:val="3"/>
    <w:link w:val="51"/>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0"/>
    <w:unhideWhenUsed/>
    <w:qFormat/>
    <w:uiPriority w:val="0"/>
    <w:rPr>
      <w:rFonts w:ascii="等线 Light" w:hAnsi="等线 Light" w:eastAsia="黑体"/>
      <w:sz w:val="20"/>
      <w:szCs w:val="20"/>
    </w:rPr>
  </w:style>
  <w:style w:type="paragraph" w:styleId="11">
    <w:name w:val="annotation text"/>
    <w:basedOn w:val="1"/>
    <w:link w:val="54"/>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7"/>
    <w:semiHidden/>
    <w:unhideWhenUsed/>
    <w:qFormat/>
    <w:uiPriority w:val="99"/>
    <w:pPr>
      <w:jc w:val="left"/>
    </w:pPr>
  </w:style>
  <w:style w:type="paragraph" w:styleId="16">
    <w:name w:val="Balloon Text"/>
    <w:basedOn w:val="1"/>
    <w:link w:val="56"/>
    <w:semiHidden/>
    <w:unhideWhenUsed/>
    <w:qFormat/>
    <w:uiPriority w:val="99"/>
    <w:pPr>
      <w:spacing w:line="240" w:lineRule="auto"/>
    </w:pPr>
    <w:rPr>
      <w:sz w:val="18"/>
      <w:szCs w:val="18"/>
    </w:rPr>
  </w:style>
  <w:style w:type="paragraph" w:styleId="17">
    <w:name w:val="footer"/>
    <w:basedOn w:val="1"/>
    <w:link w:val="42"/>
    <w:unhideWhenUsed/>
    <w:qFormat/>
    <w:uiPriority w:val="99"/>
    <w:pPr>
      <w:tabs>
        <w:tab w:val="center" w:pos="4153"/>
        <w:tab w:val="right" w:pos="8306"/>
      </w:tabs>
      <w:jc w:val="left"/>
    </w:pPr>
    <w:rPr>
      <w:sz w:val="18"/>
      <w:szCs w:val="18"/>
    </w:rPr>
  </w:style>
  <w:style w:type="paragraph" w:styleId="18">
    <w:name w:val="header"/>
    <w:basedOn w:val="1"/>
    <w:link w:val="41"/>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8"/>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5"/>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Hyperlink"/>
    <w:unhideWhenUsed/>
    <w:qFormat/>
    <w:uiPriority w:val="99"/>
    <w:rPr>
      <w:color w:val="0563C1"/>
      <w:u w:val="single"/>
    </w:rPr>
  </w:style>
  <w:style w:type="character" w:styleId="34">
    <w:name w:val="annotation reference"/>
    <w:semiHidden/>
    <w:unhideWhenUsed/>
    <w:qFormat/>
    <w:uiPriority w:val="99"/>
    <w:rPr>
      <w:sz w:val="21"/>
      <w:szCs w:val="21"/>
    </w:rPr>
  </w:style>
  <w:style w:type="character" w:customStyle="1" w:styleId="35">
    <w:name w:val="标题 1 字符"/>
    <w:link w:val="2"/>
    <w:qFormat/>
    <w:uiPriority w:val="0"/>
    <w:rPr>
      <w:rFonts w:eastAsia="黑体"/>
      <w:b/>
      <w:bCs/>
      <w:kern w:val="44"/>
      <w:sz w:val="32"/>
      <w:szCs w:val="44"/>
    </w:rPr>
  </w:style>
  <w:style w:type="character" w:customStyle="1" w:styleId="36">
    <w:name w:val="标题 3 字符"/>
    <w:link w:val="4"/>
    <w:qFormat/>
    <w:uiPriority w:val="0"/>
    <w:rPr>
      <w:rFonts w:ascii="Times New Roman" w:hAnsi="Times New Roman" w:eastAsia="黑体"/>
      <w:bCs/>
      <w:sz w:val="28"/>
      <w:szCs w:val="32"/>
    </w:rPr>
  </w:style>
  <w:style w:type="character" w:customStyle="1" w:styleId="37">
    <w:name w:val="标题 4 字符"/>
    <w:link w:val="5"/>
    <w:qFormat/>
    <w:uiPriority w:val="0"/>
    <w:rPr>
      <w:rFonts w:ascii="等线 Light" w:hAnsi="等线 Light" w:eastAsia="黑体" w:cs="Times New Roman"/>
      <w:sz w:val="28"/>
      <w:szCs w:val="28"/>
    </w:rPr>
  </w:style>
  <w:style w:type="character" w:customStyle="1" w:styleId="38">
    <w:name w:val="标题 2 字符"/>
    <w:link w:val="3"/>
    <w:qFormat/>
    <w:uiPriority w:val="0"/>
    <w:rPr>
      <w:rFonts w:ascii="等线 Light" w:hAnsi="等线 Light" w:eastAsia="黑体" w:cs="Times New Roman"/>
      <w:b/>
      <w:bCs/>
      <w:sz w:val="30"/>
      <w:szCs w:val="32"/>
    </w:rPr>
  </w:style>
  <w:style w:type="paragraph" w:customStyle="1" w:styleId="39">
    <w:name w:val="7"/>
    <w:basedOn w:val="1"/>
    <w:link w:val="40"/>
    <w:qFormat/>
    <w:uiPriority w:val="0"/>
    <w:pPr>
      <w:keepNext/>
      <w:ind w:firstLine="0" w:firstLineChars="0"/>
      <w:jc w:val="center"/>
    </w:pPr>
    <w:rPr>
      <w:rFonts w:ascii="Times New Roman" w:hAnsi="Times New Roman" w:eastAsia="宋体"/>
      <w:sz w:val="21"/>
    </w:rPr>
  </w:style>
  <w:style w:type="character" w:customStyle="1" w:styleId="40">
    <w:name w:val="图（居中）F2 字符"/>
    <w:link w:val="39"/>
    <w:qFormat/>
    <w:uiPriority w:val="0"/>
    <w:rPr>
      <w:rFonts w:ascii="Times New Roman" w:hAnsi="Times New Roman" w:eastAsia="宋体"/>
      <w:kern w:val="2"/>
      <w:sz w:val="21"/>
      <w:szCs w:val="22"/>
    </w:rPr>
  </w:style>
  <w:style w:type="character" w:customStyle="1" w:styleId="41">
    <w:name w:val="页眉 字符"/>
    <w:link w:val="18"/>
    <w:qFormat/>
    <w:uiPriority w:val="99"/>
    <w:rPr>
      <w:rFonts w:eastAsia="宋体"/>
      <w:sz w:val="18"/>
      <w:szCs w:val="18"/>
    </w:rPr>
  </w:style>
  <w:style w:type="character" w:customStyle="1" w:styleId="42">
    <w:name w:val="页脚 字符"/>
    <w:link w:val="17"/>
    <w:qFormat/>
    <w:uiPriority w:val="99"/>
    <w:rPr>
      <w:rFonts w:eastAsia="宋体"/>
      <w:sz w:val="18"/>
      <w:szCs w:val="18"/>
    </w:rPr>
  </w:style>
  <w:style w:type="paragraph" w:customStyle="1" w:styleId="43">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4">
    <w:name w:val="TOC Heading"/>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5">
    <w:name w:val="标题 6 字符"/>
    <w:link w:val="8"/>
    <w:semiHidden/>
    <w:qFormat/>
    <w:uiPriority w:val="9"/>
    <w:rPr>
      <w:rFonts w:ascii="等线 Light" w:hAnsi="等线 Light" w:eastAsia="等线 Light" w:cs="Times New Roman"/>
      <w:b/>
      <w:bCs/>
      <w:sz w:val="24"/>
      <w:szCs w:val="24"/>
    </w:rPr>
  </w:style>
  <w:style w:type="paragraph" w:styleId="46">
    <w:name w:val="No Spacing"/>
    <w:link w:val="47"/>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7">
    <w:name w:val="无间隔 字符"/>
    <w:link w:val="46"/>
    <w:qFormat/>
    <w:uiPriority w:val="1"/>
    <w:rPr>
      <w:rFonts w:ascii="Times New Roman" w:hAnsi="Times New Roman" w:eastAsia="宋体" w:cs="Times New Roman"/>
      <w:szCs w:val="24"/>
    </w:rPr>
  </w:style>
  <w:style w:type="character" w:customStyle="1" w:styleId="48">
    <w:name w:val="正文文本 2 字符"/>
    <w:link w:val="24"/>
    <w:qFormat/>
    <w:uiPriority w:val="99"/>
    <w:rPr>
      <w:rFonts w:eastAsia="仿宋"/>
      <w:sz w:val="28"/>
    </w:rPr>
  </w:style>
  <w:style w:type="paragraph" w:styleId="49">
    <w:name w:val="List Paragraph"/>
    <w:basedOn w:val="1"/>
    <w:link w:val="62"/>
    <w:qFormat/>
    <w:uiPriority w:val="34"/>
    <w:pPr>
      <w:ind w:firstLine="420"/>
    </w:pPr>
  </w:style>
  <w:style w:type="paragraph" w:customStyle="1" w:styleId="50">
    <w:name w:val="1"/>
    <w:basedOn w:val="3"/>
    <w:link w:val="52"/>
    <w:qFormat/>
    <w:uiPriority w:val="0"/>
    <w:pPr>
      <w:keepLines w:val="0"/>
      <w:numPr>
        <w:ilvl w:val="0"/>
        <w:numId w:val="1"/>
      </w:numPr>
      <w:ind w:left="200" w:hanging="200" w:hangingChars="200"/>
      <w:outlineLvl w:val="0"/>
    </w:pPr>
    <w:rPr>
      <w:rFonts w:ascii="Times New Roman" w:hAnsi="Times New Roman"/>
    </w:rPr>
  </w:style>
  <w:style w:type="character" w:customStyle="1" w:styleId="51">
    <w:name w:val="2级标题Alt+2 字符"/>
    <w:link w:val="7"/>
    <w:qFormat/>
    <w:uiPriority w:val="0"/>
    <w:rPr>
      <w:rFonts w:ascii="Times New Roman" w:hAnsi="Times New Roman" w:eastAsia="黑体"/>
      <w:b/>
      <w:bCs/>
      <w:kern w:val="2"/>
      <w:sz w:val="28"/>
      <w:szCs w:val="32"/>
    </w:rPr>
  </w:style>
  <w:style w:type="character" w:customStyle="1" w:styleId="52">
    <w:name w:val="1级标题Alt+1 字符"/>
    <w:link w:val="50"/>
    <w:qFormat/>
    <w:uiPriority w:val="0"/>
    <w:rPr>
      <w:rFonts w:ascii="Times New Roman" w:hAnsi="Times New Roman" w:eastAsia="黑体"/>
      <w:b/>
      <w:bCs/>
      <w:kern w:val="2"/>
      <w:sz w:val="30"/>
      <w:szCs w:val="32"/>
    </w:rPr>
  </w:style>
  <w:style w:type="character" w:customStyle="1" w:styleId="53">
    <w:name w:val="3级标题Alt+3 字符"/>
    <w:link w:val="6"/>
    <w:qFormat/>
    <w:uiPriority w:val="0"/>
    <w:rPr>
      <w:rFonts w:ascii="Times New Roman" w:hAnsi="Times New Roman" w:eastAsia="黑体"/>
      <w:b/>
      <w:bCs/>
      <w:kern w:val="2"/>
      <w:sz w:val="28"/>
      <w:szCs w:val="32"/>
    </w:rPr>
  </w:style>
  <w:style w:type="character" w:customStyle="1" w:styleId="54">
    <w:name w:val="批注文字 字符"/>
    <w:link w:val="11"/>
    <w:semiHidden/>
    <w:qFormat/>
    <w:uiPriority w:val="99"/>
    <w:rPr>
      <w:rFonts w:ascii="Times New Roman" w:hAnsi="Times New Roman" w:eastAsia="宋体"/>
      <w:sz w:val="28"/>
    </w:rPr>
  </w:style>
  <w:style w:type="character" w:customStyle="1" w:styleId="55">
    <w:name w:val="批注主题 字符"/>
    <w:link w:val="26"/>
    <w:semiHidden/>
    <w:qFormat/>
    <w:uiPriority w:val="99"/>
    <w:rPr>
      <w:rFonts w:ascii="Times New Roman" w:hAnsi="Times New Roman" w:eastAsia="宋体"/>
      <w:b/>
      <w:bCs/>
      <w:sz w:val="28"/>
    </w:rPr>
  </w:style>
  <w:style w:type="character" w:customStyle="1" w:styleId="56">
    <w:name w:val="批注框文本 字符"/>
    <w:link w:val="16"/>
    <w:semiHidden/>
    <w:qFormat/>
    <w:uiPriority w:val="99"/>
    <w:rPr>
      <w:rFonts w:ascii="Times New Roman" w:hAnsi="Times New Roman" w:eastAsia="宋体"/>
      <w:sz w:val="18"/>
      <w:szCs w:val="18"/>
    </w:rPr>
  </w:style>
  <w:style w:type="character" w:customStyle="1" w:styleId="57">
    <w:name w:val="尾注文本 字符"/>
    <w:link w:val="15"/>
    <w:semiHidden/>
    <w:qFormat/>
    <w:uiPriority w:val="99"/>
    <w:rPr>
      <w:rFonts w:ascii="Times New Roman" w:hAnsi="Times New Roman" w:eastAsia="宋体"/>
      <w:sz w:val="28"/>
    </w:rPr>
  </w:style>
  <w:style w:type="paragraph" w:customStyle="1" w:styleId="58">
    <w:name w:val="4"/>
    <w:basedOn w:val="6"/>
    <w:link w:val="59"/>
    <w:qFormat/>
    <w:uiPriority w:val="0"/>
    <w:pPr>
      <w:numPr>
        <w:ilvl w:val="3"/>
      </w:numPr>
      <w:outlineLvl w:val="3"/>
    </w:pPr>
  </w:style>
  <w:style w:type="character" w:customStyle="1" w:styleId="59">
    <w:name w:val="4级标题Alt+4 字符"/>
    <w:link w:val="58"/>
    <w:qFormat/>
    <w:uiPriority w:val="0"/>
    <w:rPr>
      <w:rFonts w:ascii="Times New Roman" w:hAnsi="Times New Roman" w:eastAsia="黑体"/>
      <w:b/>
      <w:bCs/>
      <w:kern w:val="2"/>
      <w:sz w:val="28"/>
      <w:szCs w:val="32"/>
    </w:rPr>
  </w:style>
  <w:style w:type="paragraph" w:customStyle="1" w:styleId="60">
    <w:name w:val="12"/>
    <w:basedOn w:val="49"/>
    <w:link w:val="63"/>
    <w:qFormat/>
    <w:uiPriority w:val="0"/>
    <w:pPr>
      <w:numPr>
        <w:ilvl w:val="0"/>
        <w:numId w:val="2"/>
      </w:numPr>
      <w:ind w:left="200" w:hanging="200" w:hangingChars="200"/>
    </w:pPr>
    <w:rPr>
      <w:rFonts w:ascii="Times New Roman" w:hAnsi="Times New Roman" w:eastAsia="宋体"/>
    </w:rPr>
  </w:style>
  <w:style w:type="paragraph" w:customStyle="1" w:styleId="61">
    <w:name w:val="三级标题"/>
    <w:basedOn w:val="7"/>
    <w:next w:val="1"/>
    <w:qFormat/>
    <w:uiPriority w:val="0"/>
    <w:pPr>
      <w:keepNext w:val="0"/>
      <w:numPr>
        <w:ilvl w:val="0"/>
        <w:numId w:val="0"/>
      </w:numPr>
      <w:ind w:firstLine="200" w:firstLineChars="200"/>
      <w:outlineLvl w:val="2"/>
    </w:pPr>
  </w:style>
  <w:style w:type="character" w:customStyle="1" w:styleId="62">
    <w:name w:val="列出段落 字符"/>
    <w:link w:val="49"/>
    <w:qFormat/>
    <w:uiPriority w:val="34"/>
    <w:rPr>
      <w:rFonts w:ascii="Times New Roman" w:hAnsi="Times New Roman" w:eastAsia="宋体"/>
      <w:sz w:val="28"/>
    </w:rPr>
  </w:style>
  <w:style w:type="character" w:customStyle="1" w:styleId="63">
    <w:name w:val="符号1Alt+F 字符"/>
    <w:link w:val="60"/>
    <w:qFormat/>
    <w:uiPriority w:val="0"/>
    <w:rPr>
      <w:rFonts w:ascii="Times New Roman" w:hAnsi="Times New Roman" w:eastAsia="宋体"/>
      <w:kern w:val="2"/>
      <w:sz w:val="28"/>
      <w:szCs w:val="22"/>
    </w:rPr>
  </w:style>
  <w:style w:type="paragraph" w:customStyle="1" w:styleId="64">
    <w:name w:val="6"/>
    <w:basedOn w:val="65"/>
    <w:qFormat/>
    <w:uiPriority w:val="0"/>
    <w:pPr>
      <w:keepNext/>
    </w:pPr>
    <w:rPr>
      <w:rFonts w:ascii="Times New Roman" w:hAnsi="Times New Roman"/>
      <w:b/>
      <w:sz w:val="24"/>
      <w:szCs w:val="24"/>
    </w:rPr>
  </w:style>
  <w:style w:type="paragraph" w:customStyle="1" w:styleId="65">
    <w:name w:val="8"/>
    <w:basedOn w:val="1"/>
    <w:next w:val="1"/>
    <w:link w:val="66"/>
    <w:qFormat/>
    <w:uiPriority w:val="0"/>
    <w:pPr>
      <w:widowControl/>
      <w:ind w:firstLine="0" w:firstLineChars="0"/>
      <w:jc w:val="center"/>
    </w:pPr>
    <w:rPr>
      <w:rFonts w:ascii="Times New Roman" w:hAnsi="Times New Roman" w:eastAsia="仿宋"/>
      <w:sz w:val="21"/>
      <w:szCs w:val="28"/>
    </w:rPr>
  </w:style>
  <w:style w:type="character" w:customStyle="1" w:styleId="66">
    <w:name w:val="图题Alt+T 字符"/>
    <w:link w:val="65"/>
    <w:qFormat/>
    <w:uiPriority w:val="0"/>
    <w:rPr>
      <w:rFonts w:ascii="Times New Roman" w:hAnsi="Times New Roman" w:eastAsia="仿宋"/>
      <w:kern w:val="2"/>
      <w:sz w:val="21"/>
      <w:szCs w:val="28"/>
    </w:rPr>
  </w:style>
  <w:style w:type="paragraph" w:customStyle="1" w:styleId="67">
    <w:name w:val="表题"/>
    <w:basedOn w:val="65"/>
    <w:link w:val="68"/>
    <w:qFormat/>
    <w:uiPriority w:val="0"/>
    <w:pPr>
      <w:keepNext/>
    </w:pPr>
  </w:style>
  <w:style w:type="character" w:customStyle="1" w:styleId="68">
    <w:name w:val="表题 字符"/>
    <w:basedOn w:val="66"/>
    <w:link w:val="67"/>
    <w:qFormat/>
    <w:uiPriority w:val="0"/>
    <w:rPr>
      <w:rFonts w:ascii="仿宋" w:hAnsi="仿宋" w:eastAsia="仿宋"/>
      <w:kern w:val="2"/>
      <w:sz w:val="24"/>
      <w:szCs w:val="28"/>
    </w:rPr>
  </w:style>
  <w:style w:type="paragraph" w:customStyle="1" w:styleId="69">
    <w:name w:val="符号删"/>
    <w:basedOn w:val="60"/>
    <w:qFormat/>
    <w:uiPriority w:val="0"/>
    <w:pPr>
      <w:numPr>
        <w:numId w:val="3"/>
      </w:numPr>
      <w:ind w:left="500" w:leftChars="400" w:hanging="100" w:hangingChars="100"/>
    </w:pPr>
  </w:style>
  <w:style w:type="character" w:customStyle="1" w:styleId="70">
    <w:name w:val="题注 字符"/>
    <w:link w:val="10"/>
    <w:qFormat/>
    <w:locked/>
    <w:uiPriority w:val="0"/>
    <w:rPr>
      <w:rFonts w:ascii="等线 Light" w:hAnsi="等线 Light" w:eastAsia="黑体"/>
      <w:kern w:val="2"/>
    </w:rPr>
  </w:style>
  <w:style w:type="character" w:customStyle="1" w:styleId="71">
    <w:name w:val="报告正文 Char"/>
    <w:link w:val="72"/>
    <w:qFormat/>
    <w:locked/>
    <w:uiPriority w:val="0"/>
    <w:rPr>
      <w:rFonts w:ascii="宋体" w:hAnsi="宋体" w:eastAsia="宋体"/>
      <w:sz w:val="24"/>
      <w:szCs w:val="28"/>
    </w:rPr>
  </w:style>
  <w:style w:type="paragraph" w:customStyle="1" w:styleId="72">
    <w:name w:val="报告正文"/>
    <w:basedOn w:val="1"/>
    <w:link w:val="71"/>
    <w:qFormat/>
    <w:locked/>
    <w:uiPriority w:val="0"/>
    <w:pPr>
      <w:ind w:firstLine="560"/>
    </w:pPr>
    <w:rPr>
      <w:rFonts w:ascii="宋体" w:hAnsi="宋体"/>
      <w:kern w:val="0"/>
      <w:sz w:val="24"/>
      <w:szCs w:val="28"/>
    </w:rPr>
  </w:style>
  <w:style w:type="paragraph" w:customStyle="1" w:styleId="73">
    <w:name w:val="14"/>
    <w:basedOn w:val="49"/>
    <w:qFormat/>
    <w:uiPriority w:val="0"/>
    <w:pPr>
      <w:numPr>
        <w:ilvl w:val="2"/>
        <w:numId w:val="4"/>
      </w:numPr>
      <w:ind w:left="400" w:leftChars="400" w:firstLine="0" w:firstLineChars="0"/>
    </w:pPr>
    <w:rPr>
      <w:rFonts w:ascii="Times New Roman" w:hAnsi="Times New Roman" w:eastAsia="宋体"/>
    </w:rPr>
  </w:style>
  <w:style w:type="paragraph" w:customStyle="1" w:styleId="74">
    <w:name w:val="13"/>
    <w:basedOn w:val="49"/>
    <w:qFormat/>
    <w:uiPriority w:val="0"/>
    <w:pPr>
      <w:numPr>
        <w:ilvl w:val="1"/>
        <w:numId w:val="5"/>
      </w:numPr>
      <w:ind w:left="620" w:leftChars="200" w:firstLine="0" w:firstLineChars="0"/>
    </w:pPr>
    <w:rPr>
      <w:rFonts w:ascii="Times New Roman" w:hAnsi="Times New Roman" w:eastAsia="宋体"/>
    </w:rPr>
  </w:style>
  <w:style w:type="paragraph" w:customStyle="1" w:styleId="75">
    <w:name w:val="5"/>
    <w:basedOn w:val="65"/>
    <w:qFormat/>
    <w:uiPriority w:val="0"/>
    <w:pPr>
      <w:spacing w:line="240" w:lineRule="auto"/>
    </w:pPr>
    <w:rPr>
      <w:rFonts w:ascii="Times New Roman" w:hAnsi="Times New Roman"/>
      <w:sz w:val="24"/>
    </w:rPr>
  </w:style>
  <w:style w:type="paragraph" w:customStyle="1" w:styleId="76">
    <w:name w:val="参考文献Alt+c"/>
    <w:basedOn w:val="49"/>
    <w:qFormat/>
    <w:uiPriority w:val="0"/>
    <w:pPr>
      <w:numPr>
        <w:ilvl w:val="0"/>
        <w:numId w:val="6"/>
      </w:numPr>
      <w:ind w:left="561" w:firstLine="0" w:firstLineChars="0"/>
    </w:pPr>
    <w:rPr>
      <w:sz w:val="21"/>
      <w:szCs w:val="21"/>
    </w:rPr>
  </w:style>
  <w:style w:type="paragraph" w:customStyle="1" w:styleId="77">
    <w:name w:val="9"/>
    <w:basedOn w:val="1"/>
    <w:qFormat/>
    <w:uiPriority w:val="0"/>
    <w:pPr>
      <w:numPr>
        <w:ilvl w:val="4"/>
        <w:numId w:val="1"/>
      </w:numPr>
      <w:ind w:firstLineChars="0"/>
    </w:pPr>
    <w:rPr>
      <w:rFonts w:ascii="Times New Roman" w:hAnsi="Times New Roman" w:eastAsia="宋体"/>
    </w:rPr>
  </w:style>
  <w:style w:type="paragraph" w:customStyle="1" w:styleId="78">
    <w:name w:val="10"/>
    <w:basedOn w:val="1"/>
    <w:qFormat/>
    <w:uiPriority w:val="0"/>
    <w:pPr>
      <w:numPr>
        <w:ilvl w:val="5"/>
        <w:numId w:val="1"/>
      </w:numPr>
      <w:ind w:firstLineChars="0"/>
    </w:pPr>
    <w:rPr>
      <w:rFonts w:ascii="Times New Roman" w:hAnsi="Times New Roman" w:eastAsia="宋体"/>
    </w:rPr>
  </w:style>
  <w:style w:type="paragraph" w:customStyle="1" w:styleId="79">
    <w:name w:val="11"/>
    <w:basedOn w:val="1"/>
    <w:qFormat/>
    <w:uiPriority w:val="0"/>
    <w:pPr>
      <w:ind w:firstLine="0" w:firstLineChars="0"/>
      <w:jc w:val="center"/>
    </w:pPr>
    <w:rPr>
      <w:rFonts w:ascii="Times New Roman" w:hAnsi="Times New Roman" w:eastAsia="宋体"/>
      <w:color w:val="000000" w:themeColor="text1"/>
      <w14:textFill>
        <w14:solidFill>
          <w14:schemeClr w14:val="tx1"/>
        </w14:solidFill>
      </w14:textFill>
    </w:rPr>
  </w:style>
  <w:style w:type="paragraph" w:customStyle="1" w:styleId="80">
    <w:name w:val="编号列表-数字"/>
    <w:basedOn w:val="49"/>
    <w:qFormat/>
    <w:uiPriority w:val="0"/>
    <w:pPr>
      <w:numPr>
        <w:ilvl w:val="0"/>
        <w:numId w:val="7"/>
      </w:numPr>
      <w:ind w:left="788" w:hanging="227" w:firstLineChars="0"/>
    </w:pPr>
  </w:style>
  <w:style w:type="paragraph" w:customStyle="1" w:styleId="81">
    <w:name w:val="编号列表-字母"/>
    <w:basedOn w:val="49"/>
    <w:qFormat/>
    <w:uiPriority w:val="0"/>
    <w:pPr>
      <w:numPr>
        <w:ilvl w:val="0"/>
        <w:numId w:val="8"/>
      </w:numPr>
      <w:ind w:left="788" w:hanging="227" w:firstLineChars="0"/>
    </w:pPr>
  </w:style>
  <w:style w:type="paragraph" w:customStyle="1" w:styleId="82">
    <w:name w:val="1级标题"/>
    <w:basedOn w:val="3"/>
    <w:qFormat/>
    <w:uiPriority w:val="0"/>
    <w:pPr>
      <w:keepLines w:val="0"/>
      <w:numPr>
        <w:ilvl w:val="0"/>
        <w:numId w:val="1"/>
      </w:numPr>
      <w:ind w:left="200" w:hanging="200" w:hangingChars="200"/>
      <w:outlineLvl w:val="0"/>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321201-3FE8-4CEF-86DE-CA18CAD80117}">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1</Pages>
  <Words>737</Words>
  <Characters>4202</Characters>
  <Lines>35</Lines>
  <Paragraphs>9</Paragraphs>
  <TotalTime>2</TotalTime>
  <ScaleCrop>false</ScaleCrop>
  <LinksUpToDate>false</LinksUpToDate>
  <CharactersWithSpaces>4930</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2026-03-25T07:28:25Z</dcterms:modified>
  <cp:revision>145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