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ascii="Times New Roman" w:hAnsi="方正仿宋_GBK" w:eastAsia="方正仿宋_GBK" w:cs="方正仿宋_GBK"/>
          <w:b w:val="0"/>
          <w:i w:val="0"/>
          <w:sz w:val="40"/>
          <w:szCs w:val="28"/>
          <w:lang w:val="en-US" w:eastAsia="zh-CN"/>
        </w:rPr>
        <w:t>电力巡检无人机</w:t>
      </w:r>
    </w:p>
    <w:p>
      <w:pPr>
        <w:pStyle w:val="83"/>
        <w:bidi w:val="0"/>
        <w:rPr>
          <w:rFonts w:hint="eastAsia"/>
        </w:rPr>
      </w:pPr>
      <w:r>
        <w:rPr>
          <w:rFonts w:hint="eastAsia"/>
          <w:lang w:val="en-US" w:eastAsia="zh-CN"/>
        </w:rPr>
        <w:t>产品概述</w:t>
      </w:r>
    </w:p>
    <w:p>
      <w:pPr>
        <w:bidi w:val="0"/>
        <w:rPr>
          <w:rFonts w:hint="default"/>
        </w:rPr>
      </w:pPr>
      <w:r>
        <w:rPr>
          <w:rFonts w:hint="default"/>
        </w:rPr>
        <w:t>电力巡检无人机是一款专为输配电线路及电力设施智能化运维设计的专业化巡检系统。系统主要由高可靠性无人机飞行平台、机载巡检载荷和地面控制终端三部分组成。</w:t>
      </w:r>
      <w:r>
        <w:rPr>
          <w:rFonts w:hint="eastAsia"/>
        </w:rPr>
        <w:t>能够在山区、林区等复杂地形高效完成大范围线路普查、杆塔巡检及通道勘测</w:t>
      </w:r>
      <w:r>
        <w:rPr>
          <w:rFonts w:hint="default"/>
        </w:rPr>
        <w:t>等复杂场景下的立体化巡检与数据采集任务。</w:t>
      </w:r>
    </w:p>
    <w:p>
      <w:pPr>
        <w:bidi w:val="0"/>
      </w:pPr>
      <w:r>
        <w:rPr>
          <w:rFonts w:hint="default"/>
        </w:rPr>
        <w:t>该系统采用模块化设计，可灵活搭载高清可见光变焦相机、红外热成像仪、激光雷达等专业化载荷，全面覆盖电力巡检的多样化需求。其主要应用场景包括：对高压输电线路开展常态化自主巡检，识别绝缘子破损、导线异物、金具锈蚀等设备缺陷；对变电站及杆塔进行</w:t>
      </w:r>
      <w:r>
        <w:rPr>
          <w:rFonts w:hint="eastAsia"/>
          <w:lang w:val="en-US" w:eastAsia="zh-CN"/>
        </w:rPr>
        <w:t>常规</w:t>
      </w:r>
      <w:r>
        <w:rPr>
          <w:rFonts w:hint="default"/>
        </w:rPr>
        <w:t>化巡视，通过热成像技术快速发现设备异常发热、连接点松动等安全隐患；以及对电力走廊进行三维建模与树障分析，精确测量线路对地距离与交叉跨越安全间距，为线路清障与规划提供数据支持，显著提升电网运维的自动化水平和安全可靠性。</w:t>
      </w:r>
    </w:p>
    <w:p>
      <w:pPr>
        <w:bidi w:val="0"/>
        <w:rPr>
          <w:rFonts w:hint="eastAsia"/>
          <w:lang w:eastAsia="zh-CN"/>
        </w:rPr>
      </w:pPr>
    </w:p>
    <w:p>
      <w:pPr>
        <w:pStyle w:val="40"/>
        <w:bidi w:val="0"/>
        <w:rPr>
          <w:rFonts w:hint="eastAsia"/>
          <w:lang w:eastAsia="zh-CN"/>
        </w:rPr>
      </w:pPr>
      <w:r>
        <w:rPr>
          <w:rFonts w:hint="eastAsia"/>
          <w:lang w:eastAsia="zh-CN"/>
        </w:rPr>
        <w:drawing>
          <wp:inline distT="0" distB="0" distL="114300" distR="114300">
            <wp:extent cx="5278755" cy="3707130"/>
            <wp:effectExtent l="0" t="0" r="17145" b="7620"/>
            <wp:docPr id="7" name="图片 7" descr="Snipaste_2026-03-12_15-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nipaste_2026-03-12_15-12-23"/>
                    <pic:cNvPicPr>
                      <a:picLocks noChangeAspect="1"/>
                    </pic:cNvPicPr>
                  </pic:nvPicPr>
                  <pic:blipFill>
                    <a:blip r:embed="rId6"/>
                    <a:stretch>
                      <a:fillRect/>
                    </a:stretch>
                  </pic:blipFill>
                  <pic:spPr>
                    <a:xfrm>
                      <a:off x="0" y="0"/>
                      <a:ext cx="5278755" cy="3707130"/>
                    </a:xfrm>
                    <a:prstGeom prst="rect">
                      <a:avLst/>
                    </a:prstGeom>
                  </pic:spPr>
                </pic:pic>
              </a:graphicData>
            </a:graphic>
          </wp:inline>
        </w:drawing>
      </w:r>
    </w:p>
    <w:p>
      <w:pPr>
        <w:pStyle w:val="66"/>
        <w:bidi w:val="0"/>
        <w:rPr>
          <w:rFonts w:hint="eastAsia"/>
          <w:lang w:val="en-US" w:eastAsia="zh-CN"/>
        </w:rPr>
      </w:pPr>
      <w:r>
        <w:rPr>
          <w:rFonts w:hint="eastAsia"/>
          <w:lang w:val="en-US" w:eastAsia="zh-CN"/>
        </w:rPr>
        <w:t xml:space="preserve">图1 </w:t>
      </w:r>
      <w:bookmarkStart w:id="0" w:name="_GoBack"/>
      <w:bookmarkEnd w:id="0"/>
      <w:r>
        <w:rPr>
          <w:rFonts w:hint="eastAsia"/>
        </w:rPr>
        <w:t>FC-</w:t>
      </w:r>
      <w:r>
        <w:rPr>
          <w:rFonts w:hint="eastAsia"/>
          <w:lang w:val="en-US" w:eastAsia="zh-CN"/>
        </w:rPr>
        <w:t>DLXJ-01无人机</w:t>
      </w:r>
    </w:p>
    <w:p>
      <w:pPr>
        <w:pStyle w:val="83"/>
        <w:bidi w:val="0"/>
        <w:rPr>
          <w:rFonts w:hint="default"/>
          <w:lang w:val="en-US" w:eastAsia="zh-CN"/>
        </w:rPr>
      </w:pPr>
      <w:r>
        <w:rPr>
          <w:rFonts w:hint="eastAsia"/>
          <w:lang w:val="en-US" w:eastAsia="zh-CN"/>
        </w:rPr>
        <w:t>技术指标</w:t>
      </w:r>
    </w:p>
    <w:tbl>
      <w:tblPr>
        <w:tblStyle w:val="2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5"/>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飞行器材料</w:t>
            </w:r>
          </w:p>
        </w:tc>
        <w:tc>
          <w:tcPr>
            <w:tcW w:w="5803" w:type="dxa"/>
            <w:vAlign w:val="center"/>
          </w:tcPr>
          <w:p>
            <w:pPr>
              <w:pStyle w:val="89"/>
              <w:ind w:firstLine="0" w:firstLineChars="0"/>
              <w:rPr>
                <w:rFonts w:hint="eastAsia"/>
              </w:rPr>
            </w:pPr>
            <w:r>
              <w:rPr>
                <w:rFonts w:hint="eastAsia"/>
              </w:rPr>
              <w:t>先进航空复合材料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起降方式</w:t>
            </w:r>
          </w:p>
        </w:tc>
        <w:tc>
          <w:tcPr>
            <w:tcW w:w="5803" w:type="dxa"/>
            <w:vAlign w:val="center"/>
          </w:tcPr>
          <w:p>
            <w:pPr>
              <w:pStyle w:val="89"/>
              <w:ind w:firstLine="0" w:firstLineChars="0"/>
              <w:rPr>
                <w:rFonts w:hint="eastAsia"/>
              </w:rPr>
            </w:pPr>
            <w:r>
              <w:rPr>
                <w:rFonts w:hint="eastAsia"/>
              </w:rPr>
              <w:t>垂直起降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动力系统</w:t>
            </w:r>
          </w:p>
        </w:tc>
        <w:tc>
          <w:tcPr>
            <w:tcW w:w="5803" w:type="dxa"/>
            <w:vAlign w:val="center"/>
          </w:tcPr>
          <w:p>
            <w:pPr>
              <w:pStyle w:val="89"/>
              <w:ind w:firstLine="0" w:firstLineChars="0"/>
              <w:rPr>
                <w:rFonts w:hint="eastAsia"/>
              </w:rPr>
            </w:pPr>
            <w:r>
              <w:rPr>
                <w:rFonts w:hint="eastAsia"/>
              </w:rPr>
              <w:t>纯电动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最大续航时间</w:t>
            </w:r>
          </w:p>
        </w:tc>
        <w:tc>
          <w:tcPr>
            <w:tcW w:w="5803" w:type="dxa"/>
            <w:vAlign w:val="center"/>
          </w:tcPr>
          <w:p>
            <w:pPr>
              <w:pStyle w:val="89"/>
              <w:ind w:firstLine="0" w:firstLineChars="0"/>
              <w:rPr>
                <w:rFonts w:hint="eastAsia" w:eastAsia="仿宋"/>
                <w:lang w:eastAsia="zh-CN"/>
              </w:rPr>
            </w:pPr>
            <w:r>
              <w:rPr>
                <w:rFonts w:hint="eastAsia"/>
              </w:rPr>
              <w:t>240min</w:t>
            </w:r>
            <w:r>
              <w:rPr>
                <w:rFonts w:hint="eastAsia"/>
                <w:lang w:eastAsia="zh-CN"/>
              </w:rPr>
              <w:t>（</w:t>
            </w:r>
            <w:r>
              <w:rPr>
                <w:rFonts w:hint="eastAsia"/>
                <w:lang w:val="en-US" w:eastAsia="zh-CN"/>
              </w:rPr>
              <w:t>空载</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巡航速度</w:t>
            </w:r>
          </w:p>
        </w:tc>
        <w:tc>
          <w:tcPr>
            <w:tcW w:w="5803" w:type="dxa"/>
            <w:vAlign w:val="center"/>
          </w:tcPr>
          <w:p>
            <w:pPr>
              <w:pStyle w:val="89"/>
              <w:ind w:firstLine="0" w:firstLineChars="0"/>
              <w:rPr>
                <w:rFonts w:hint="eastAsia"/>
              </w:rPr>
            </w:pPr>
            <w:r>
              <w:rPr>
                <w:rFonts w:hint="eastAsia"/>
              </w:rPr>
              <w:t>65-120km/h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有效作业半径</w:t>
            </w:r>
          </w:p>
        </w:tc>
        <w:tc>
          <w:tcPr>
            <w:tcW w:w="5803" w:type="dxa"/>
            <w:vAlign w:val="center"/>
          </w:tcPr>
          <w:p>
            <w:pPr>
              <w:pStyle w:val="89"/>
              <w:ind w:firstLine="0" w:firstLineChars="0"/>
              <w:rPr>
                <w:rFonts w:hint="default"/>
                <w:lang w:val="en-US"/>
              </w:rPr>
            </w:pPr>
            <w:r>
              <w:rPr>
                <w:rFonts w:hint="eastAsia"/>
              </w:rPr>
              <w:t>50km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最大起飞海拔</w:t>
            </w:r>
          </w:p>
        </w:tc>
        <w:tc>
          <w:tcPr>
            <w:tcW w:w="5803" w:type="dxa"/>
            <w:vAlign w:val="center"/>
          </w:tcPr>
          <w:p>
            <w:pPr>
              <w:pStyle w:val="89"/>
              <w:ind w:firstLine="0" w:firstLineChars="0"/>
              <w:rPr>
                <w:rFonts w:hint="eastAsia"/>
              </w:rPr>
            </w:pPr>
            <w:r>
              <w:rPr>
                <w:rFonts w:hint="eastAsia"/>
              </w:rPr>
              <w:t>5000m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vAlign w:val="center"/>
          </w:tcPr>
          <w:p>
            <w:pPr>
              <w:pStyle w:val="89"/>
              <w:ind w:firstLine="0" w:firstLineChars="0"/>
              <w:rPr>
                <w:rFonts w:hint="eastAsia"/>
              </w:rPr>
            </w:pPr>
            <w:r>
              <w:rPr>
                <w:rFonts w:hint="eastAsia"/>
              </w:rPr>
              <w:t>有效载荷</w:t>
            </w:r>
          </w:p>
        </w:tc>
        <w:tc>
          <w:tcPr>
            <w:tcW w:w="5803" w:type="dxa"/>
            <w:vAlign w:val="center"/>
          </w:tcPr>
          <w:p>
            <w:pPr>
              <w:pStyle w:val="89"/>
              <w:ind w:firstLine="0" w:firstLineChars="0"/>
              <w:rPr>
                <w:rFonts w:hint="eastAsia"/>
              </w:rPr>
            </w:pPr>
            <w:r>
              <w:rPr>
                <w:rFonts w:hint="eastAsia"/>
              </w:rPr>
              <w:t>10kg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工作温度</w:t>
            </w:r>
          </w:p>
        </w:tc>
        <w:tc>
          <w:tcPr>
            <w:tcW w:w="5803" w:type="dxa"/>
          </w:tcPr>
          <w:p>
            <w:pPr>
              <w:pStyle w:val="76"/>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6"/>
              <w:bidi w:val="0"/>
            </w:pPr>
            <w:r>
              <w:rPr>
                <w:rFonts w:hint="eastAsia"/>
              </w:rPr>
              <w:t>定位精度</w:t>
            </w:r>
          </w:p>
        </w:tc>
        <w:tc>
          <w:tcPr>
            <w:tcW w:w="5803" w:type="dxa"/>
          </w:tcPr>
          <w:p>
            <w:pPr>
              <w:pStyle w:val="76"/>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可抗风等级</w:t>
            </w:r>
          </w:p>
        </w:tc>
        <w:tc>
          <w:tcPr>
            <w:tcW w:w="5803" w:type="dxa"/>
          </w:tcPr>
          <w:p>
            <w:pPr>
              <w:pStyle w:val="76"/>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定位系统</w:t>
            </w:r>
          </w:p>
        </w:tc>
        <w:tc>
          <w:tcPr>
            <w:tcW w:w="5803" w:type="dxa"/>
          </w:tcPr>
          <w:p>
            <w:pPr>
              <w:pStyle w:val="76"/>
              <w:bidi w:val="0"/>
            </w:pPr>
            <w:r>
              <w:rPr>
                <w:rFonts w:hint="eastAsia"/>
              </w:rPr>
              <w:t>GPS/北斗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6"/>
              <w:bidi w:val="0"/>
            </w:pPr>
            <w:r>
              <w:rPr>
                <w:rFonts w:hint="eastAsia"/>
              </w:rPr>
              <w:t>保护功能</w:t>
            </w:r>
          </w:p>
        </w:tc>
        <w:tc>
          <w:tcPr>
            <w:tcW w:w="5803" w:type="dxa"/>
          </w:tcPr>
          <w:p>
            <w:pPr>
              <w:pStyle w:val="76"/>
              <w:bidi w:val="0"/>
            </w:pPr>
            <w:r>
              <w:rPr>
                <w:rFonts w:hint="eastAsia"/>
              </w:rPr>
              <w:t>失控返航、低电量返航降落、断点续飞</w:t>
            </w:r>
          </w:p>
        </w:tc>
      </w:tr>
    </w:tbl>
    <w:p>
      <w:pPr>
        <w:pStyle w:val="84"/>
        <w:bidi w:val="0"/>
        <w:rPr>
          <w:rFonts w:hint="eastAsia"/>
        </w:rPr>
      </w:pPr>
      <w:r>
        <w:rPr>
          <w:rFonts w:hint="eastAsia"/>
        </w:rPr>
        <w:t>应用场景</w:t>
      </w:r>
    </w:p>
    <w:p>
      <w:pPr>
        <w:pStyle w:val="85"/>
        <w:bidi w:val="0"/>
      </w:pPr>
      <w:r>
        <w:t>输电通道实时巡查</w:t>
      </w:r>
    </w:p>
    <w:p>
      <w:pPr>
        <w:pStyle w:val="86"/>
        <w:bidi w:val="0"/>
        <w:rPr>
          <w:rFonts w:hint="eastAsia"/>
          <w:lang w:eastAsia="zh-CN"/>
        </w:rPr>
      </w:pPr>
      <w:r>
        <w:rPr>
          <w:rFonts w:hint="eastAsia"/>
          <w:lang w:eastAsia="zh-CN"/>
        </w:rPr>
        <w:drawing>
          <wp:inline distT="0" distB="0" distL="114300" distR="114300">
            <wp:extent cx="5279390" cy="3105785"/>
            <wp:effectExtent l="0" t="0" r="16510" b="18415"/>
            <wp:docPr id="3" name="图片 3" descr="5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4541"/>
                    <pic:cNvPicPr>
                      <a:picLocks noChangeAspect="1"/>
                    </pic:cNvPicPr>
                  </pic:nvPicPr>
                  <pic:blipFill>
                    <a:blip r:embed="rId7"/>
                    <a:stretch>
                      <a:fillRect/>
                    </a:stretch>
                  </pic:blipFill>
                  <pic:spPr>
                    <a:xfrm>
                      <a:off x="0" y="0"/>
                      <a:ext cx="5279390" cy="3105785"/>
                    </a:xfrm>
                    <a:prstGeom prst="rect">
                      <a:avLst/>
                    </a:prstGeom>
                  </pic:spPr>
                </pic:pic>
              </a:graphicData>
            </a:graphic>
          </wp:inline>
        </w:drawing>
      </w:r>
    </w:p>
    <w:p>
      <w:pPr>
        <w:pStyle w:val="85"/>
        <w:bidi w:val="0"/>
      </w:pPr>
      <w:r>
        <w:t>通道巡检-正射/倾斜影像巡检</w:t>
      </w:r>
    </w:p>
    <w:p>
      <w:pPr>
        <w:pStyle w:val="86"/>
        <w:bidi w:val="0"/>
        <w:rPr>
          <w:rFonts w:hint="eastAsia"/>
          <w:lang w:eastAsia="zh-CN"/>
        </w:rPr>
      </w:pPr>
      <w:r>
        <w:rPr>
          <w:rFonts w:hint="eastAsia"/>
          <w:lang w:eastAsia="zh-CN"/>
        </w:rPr>
        <w:drawing>
          <wp:inline distT="0" distB="0" distL="114300" distR="114300">
            <wp:extent cx="5279390" cy="3105785"/>
            <wp:effectExtent l="0" t="0" r="16510" b="18415"/>
            <wp:docPr id="4" name="图片 4" descr="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72"/>
                    <pic:cNvPicPr>
                      <a:picLocks noChangeAspect="1"/>
                    </pic:cNvPicPr>
                  </pic:nvPicPr>
                  <pic:blipFill>
                    <a:blip r:embed="rId8"/>
                    <a:stretch>
                      <a:fillRect/>
                    </a:stretch>
                  </pic:blipFill>
                  <pic:spPr>
                    <a:xfrm>
                      <a:off x="0" y="0"/>
                      <a:ext cx="5279390" cy="3105785"/>
                    </a:xfrm>
                    <a:prstGeom prst="rect">
                      <a:avLst/>
                    </a:prstGeom>
                  </pic:spPr>
                </pic:pic>
              </a:graphicData>
            </a:graphic>
          </wp:inline>
        </w:drawing>
      </w:r>
    </w:p>
    <w:p>
      <w:r>
        <w:br w:type="page"/>
      </w:r>
    </w:p>
    <w:p>
      <w:pPr>
        <w:pStyle w:val="85"/>
        <w:bidi w:val="0"/>
      </w:pPr>
      <w:r>
        <w:t>通道巡检-激光雷达巡检</w:t>
      </w:r>
    </w:p>
    <w:p>
      <w:pPr>
        <w:pStyle w:val="86"/>
        <w:bidi w:val="0"/>
        <w:rPr>
          <w:rFonts w:hint="eastAsia"/>
          <w:lang w:eastAsia="zh-CN"/>
        </w:rPr>
      </w:pPr>
      <w:r>
        <w:rPr>
          <w:rFonts w:hint="eastAsia"/>
          <w:lang w:eastAsia="zh-CN"/>
        </w:rPr>
        <w:drawing>
          <wp:inline distT="0" distB="0" distL="114300" distR="114300">
            <wp:extent cx="5279390" cy="3105785"/>
            <wp:effectExtent l="0" t="0" r="16510" b="18415"/>
            <wp:docPr id="5" name="图片 5" descr="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575"/>
                    <pic:cNvPicPr>
                      <a:picLocks noChangeAspect="1"/>
                    </pic:cNvPicPr>
                  </pic:nvPicPr>
                  <pic:blipFill>
                    <a:blip r:embed="rId9"/>
                    <a:stretch>
                      <a:fillRect/>
                    </a:stretch>
                  </pic:blipFill>
                  <pic:spPr>
                    <a:xfrm>
                      <a:off x="0" y="0"/>
                      <a:ext cx="5279390" cy="3105785"/>
                    </a:xfrm>
                    <a:prstGeom prst="rect">
                      <a:avLst/>
                    </a:prstGeom>
                  </pic:spPr>
                </pic:pic>
              </a:graphicData>
            </a:graphic>
          </wp:inline>
        </w:drawing>
      </w: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AxADAA" wne:acdName="acd0" wne:fciIndexBasedOn="0065"/>
    <wne:acd wne:argValue="AgAxAA==" wne:acdName="acd1" wne:fciIndexBasedOn="0065"/>
    <wne:acd wne:argValue="AgAyAA==" wne:acdName="acd2" wne:fciIndexBasedOn="0065"/>
    <wne:acd wne:argValue="AgAzAA==" wne:acdName="acd3" wne:fciIndexBasedOn="0065"/>
    <wne:acd wne:argValue="AgA0AA==" wne:acdName="acd4" wne:fciIndexBasedOn="0065"/>
    <wne:acd wne:argValue="AgAxADIA" wne:acdName="acd5" wne:fciIndexBasedOn="0065"/>
    <wne:acd wne:argValue="AgAxADMA" wne:acdName="acd6" wne:fciIndexBasedOn="0065"/>
    <wne:acd wne:argValue="AgA2AA==" wne:acdName="acd7" wne:fciIndexBasedOn="0065"/>
    <wne:acd wne:argValue="AgDCUwOAh2Uuc0EAbAB0ACsAYwA=" wne:acdName="acd8" wne:fciIndexBasedOn="0065"/>
    <wne:acd wne:argValue="AgA3AA==" wne:acdName="acd9" wne:fciIndexBasedOn="0065"/>
    <wne:acd wne:argValue="AgA1AA==" wne:acdName="acd10" wne:fciIndexBasedOn="0065"/>
    <wne:acd wne:argValue="AgAWf/dTF1JoiC0AcGVXWw==" wne:acdName="acd11" wne:fciIndexBasedOn="0065"/>
    <wne:acd wne:argValue="AgAWf/dTF1JoiC0AV1vNaw==" wne:acdName="acd12" wne:fciIndexBasedOn="0065"/>
    <wne:acd wne:argValue="AgAxADEA" wne:acdName="acd13" wne:fciIndexBasedOn="0065"/>
    <wne:acd wne:argValue="AgAxADQA" wne:acdName="acd14" wne:fciIndexBasedOn="0065"/>
    <wne:acd wne:argValue="AQAAAAAA" wne:acdName="acd15" wne:fciIndexBasedOn="0065"/>
    <wne:acd wne:argValue="AgA4AA==" wne:acdName="acd16" wne:fciIndexBasedOn="0065"/>
    <wne:acd wne:argValue="AgA5A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4"/>
      <w:suff w:val="space"/>
      <w:lvlText w:val="%1"/>
      <w:lvlJc w:val="left"/>
      <w:pPr>
        <w:ind w:left="0" w:firstLine="0"/>
      </w:pPr>
      <w:rPr>
        <w:rFonts w:hint="eastAsia"/>
      </w:rPr>
    </w:lvl>
    <w:lvl w:ilvl="1" w:tentative="0">
      <w:start w:val="1"/>
      <w:numFmt w:val="decimal"/>
      <w:pStyle w:val="85"/>
      <w:suff w:val="space"/>
      <w:lvlText w:val="%1.%2"/>
      <w:lvlJc w:val="left"/>
      <w:pPr>
        <w:ind w:left="0" w:firstLine="0"/>
      </w:pPr>
      <w:rPr>
        <w:rFonts w:hint="eastAsia"/>
      </w:rPr>
    </w:lvl>
    <w:lvl w:ilvl="2" w:tentative="0">
      <w:start w:val="1"/>
      <w:numFmt w:val="decimal"/>
      <w:pStyle w:val="7"/>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2896"/>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337771"/>
    <w:rsid w:val="02F26C2E"/>
    <w:rsid w:val="03B0000A"/>
    <w:rsid w:val="063522AD"/>
    <w:rsid w:val="06D4653C"/>
    <w:rsid w:val="073807BF"/>
    <w:rsid w:val="079523B4"/>
    <w:rsid w:val="099E195B"/>
    <w:rsid w:val="09D26711"/>
    <w:rsid w:val="0A3A0192"/>
    <w:rsid w:val="0A8277AF"/>
    <w:rsid w:val="0AC548E3"/>
    <w:rsid w:val="0B167D99"/>
    <w:rsid w:val="0BE34A37"/>
    <w:rsid w:val="0C1C3BAA"/>
    <w:rsid w:val="0D256A0B"/>
    <w:rsid w:val="0F271833"/>
    <w:rsid w:val="10562596"/>
    <w:rsid w:val="105F422D"/>
    <w:rsid w:val="10AF6D3F"/>
    <w:rsid w:val="12772AA7"/>
    <w:rsid w:val="12C55B96"/>
    <w:rsid w:val="136C1263"/>
    <w:rsid w:val="14ED4087"/>
    <w:rsid w:val="16590BED"/>
    <w:rsid w:val="16592C9C"/>
    <w:rsid w:val="16716129"/>
    <w:rsid w:val="16B033FB"/>
    <w:rsid w:val="16CC548C"/>
    <w:rsid w:val="17363529"/>
    <w:rsid w:val="17BC1D13"/>
    <w:rsid w:val="18A22A7E"/>
    <w:rsid w:val="19191C0D"/>
    <w:rsid w:val="1A23346A"/>
    <w:rsid w:val="1C487F56"/>
    <w:rsid w:val="1C8C500E"/>
    <w:rsid w:val="1E166906"/>
    <w:rsid w:val="1EF35BE7"/>
    <w:rsid w:val="22452FB8"/>
    <w:rsid w:val="225C2538"/>
    <w:rsid w:val="235C6EC4"/>
    <w:rsid w:val="24034ADD"/>
    <w:rsid w:val="244C5C82"/>
    <w:rsid w:val="248A6006"/>
    <w:rsid w:val="25483AD3"/>
    <w:rsid w:val="26EF6195"/>
    <w:rsid w:val="270D4C28"/>
    <w:rsid w:val="27877FEA"/>
    <w:rsid w:val="2AA809EB"/>
    <w:rsid w:val="2AB339A7"/>
    <w:rsid w:val="2B8D6377"/>
    <w:rsid w:val="2D860FF2"/>
    <w:rsid w:val="2E5A1CDD"/>
    <w:rsid w:val="2EC70424"/>
    <w:rsid w:val="2FA3340E"/>
    <w:rsid w:val="30713E12"/>
    <w:rsid w:val="308D287A"/>
    <w:rsid w:val="3315666C"/>
    <w:rsid w:val="3366768A"/>
    <w:rsid w:val="339351DC"/>
    <w:rsid w:val="33BB1B4B"/>
    <w:rsid w:val="33D7415A"/>
    <w:rsid w:val="33EF1134"/>
    <w:rsid w:val="34AE2544"/>
    <w:rsid w:val="34F42251"/>
    <w:rsid w:val="350626A0"/>
    <w:rsid w:val="360C32F3"/>
    <w:rsid w:val="36502E33"/>
    <w:rsid w:val="38F2748D"/>
    <w:rsid w:val="39F831C9"/>
    <w:rsid w:val="3A5275B1"/>
    <w:rsid w:val="3B0308D8"/>
    <w:rsid w:val="3B047001"/>
    <w:rsid w:val="3D6D21FD"/>
    <w:rsid w:val="3EDB66AB"/>
    <w:rsid w:val="3F232F00"/>
    <w:rsid w:val="3F392FC8"/>
    <w:rsid w:val="401C5137"/>
    <w:rsid w:val="40EA3854"/>
    <w:rsid w:val="40EB7AE8"/>
    <w:rsid w:val="412F3963"/>
    <w:rsid w:val="416F4E6C"/>
    <w:rsid w:val="41C8609C"/>
    <w:rsid w:val="41D45397"/>
    <w:rsid w:val="43A90BF3"/>
    <w:rsid w:val="441418B8"/>
    <w:rsid w:val="4514503D"/>
    <w:rsid w:val="496000D2"/>
    <w:rsid w:val="496503B4"/>
    <w:rsid w:val="49F841C5"/>
    <w:rsid w:val="4A3916E7"/>
    <w:rsid w:val="4A605284"/>
    <w:rsid w:val="4A7C592B"/>
    <w:rsid w:val="4AB55546"/>
    <w:rsid w:val="4B9501E9"/>
    <w:rsid w:val="4BBA5CE6"/>
    <w:rsid w:val="4C156398"/>
    <w:rsid w:val="4D8C40E5"/>
    <w:rsid w:val="4FED4FA7"/>
    <w:rsid w:val="521B0AC2"/>
    <w:rsid w:val="526136A3"/>
    <w:rsid w:val="527F717C"/>
    <w:rsid w:val="52B07541"/>
    <w:rsid w:val="52C609D0"/>
    <w:rsid w:val="545C379F"/>
    <w:rsid w:val="548966C7"/>
    <w:rsid w:val="5587657A"/>
    <w:rsid w:val="563212A6"/>
    <w:rsid w:val="56C36B55"/>
    <w:rsid w:val="577E619C"/>
    <w:rsid w:val="59BE0E8D"/>
    <w:rsid w:val="59C808AC"/>
    <w:rsid w:val="5AF60BE8"/>
    <w:rsid w:val="5B527293"/>
    <w:rsid w:val="5C49603E"/>
    <w:rsid w:val="5CC80784"/>
    <w:rsid w:val="5F4A13BB"/>
    <w:rsid w:val="60F81D85"/>
    <w:rsid w:val="62EB132B"/>
    <w:rsid w:val="636A7D77"/>
    <w:rsid w:val="63767BC6"/>
    <w:rsid w:val="63891DF5"/>
    <w:rsid w:val="68CF5B87"/>
    <w:rsid w:val="69591635"/>
    <w:rsid w:val="69D3177E"/>
    <w:rsid w:val="6CAF17CA"/>
    <w:rsid w:val="6D0827D0"/>
    <w:rsid w:val="6E5D1639"/>
    <w:rsid w:val="6FA55585"/>
    <w:rsid w:val="70682E5F"/>
    <w:rsid w:val="71407D07"/>
    <w:rsid w:val="71413B9B"/>
    <w:rsid w:val="727F6AC8"/>
    <w:rsid w:val="73442546"/>
    <w:rsid w:val="73576792"/>
    <w:rsid w:val="74B43AD9"/>
    <w:rsid w:val="74BB4152"/>
    <w:rsid w:val="76040AEF"/>
    <w:rsid w:val="765D3324"/>
    <w:rsid w:val="77DC4FE3"/>
    <w:rsid w:val="7845465E"/>
    <w:rsid w:val="78706A41"/>
    <w:rsid w:val="78A731AF"/>
    <w:rsid w:val="7C916E0B"/>
    <w:rsid w:val="7D447A35"/>
    <w:rsid w:val="7E5F4C6C"/>
    <w:rsid w:val="7F072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3">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4">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5">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6">
    <w:name w:val="heading 4"/>
    <w:basedOn w:val="7"/>
    <w:next w:val="1"/>
    <w:link w:val="38"/>
    <w:unhideWhenUsed/>
    <w:qFormat/>
    <w:uiPriority w:val="0"/>
    <w:pPr>
      <w:keepNext/>
      <w:numPr>
        <w:ilvl w:val="0"/>
        <w:numId w:val="0"/>
      </w:numPr>
      <w:spacing w:before="240" w:after="240"/>
      <w:outlineLvl w:val="3"/>
    </w:pPr>
    <w:rPr>
      <w:bCs w:val="0"/>
      <w:szCs w:val="28"/>
    </w:rPr>
  </w:style>
  <w:style w:type="paragraph" w:styleId="9">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30">
    <w:name w:val="Default Paragraph Font"/>
    <w:unhideWhenUsed/>
    <w:qFormat/>
    <w:uiPriority w:val="1"/>
  </w:style>
  <w:style w:type="table" w:default="1" w:styleId="28">
    <w:name w:val="Normal Table"/>
    <w:semiHidden/>
    <w:unhideWhenUsed/>
    <w:qFormat/>
    <w:uiPriority w:val="99"/>
    <w:tblPr>
      <w:tblLayout w:type="fixed"/>
      <w:tblCellMar>
        <w:top w:w="0" w:type="dxa"/>
        <w:left w:w="108" w:type="dxa"/>
        <w:bottom w:w="0" w:type="dxa"/>
        <w:right w:w="108" w:type="dxa"/>
      </w:tblCellMar>
    </w:tblPr>
  </w:style>
  <w:style w:type="paragraph" w:styleId="2">
    <w:name w:val="Normal Indent"/>
    <w:basedOn w:val="1"/>
    <w:qFormat/>
    <w:uiPriority w:val="0"/>
    <w:pPr>
      <w:ind w:firstLine="420"/>
    </w:pPr>
  </w:style>
  <w:style w:type="paragraph" w:customStyle="1" w:styleId="7">
    <w:name w:val="3"/>
    <w:basedOn w:val="8"/>
    <w:next w:val="1"/>
    <w:link w:val="54"/>
    <w:qFormat/>
    <w:uiPriority w:val="0"/>
    <w:pPr>
      <w:keepNext w:val="0"/>
      <w:numPr>
        <w:ilvl w:val="2"/>
      </w:numPr>
      <w:outlineLvl w:val="2"/>
    </w:pPr>
  </w:style>
  <w:style w:type="paragraph" w:customStyle="1" w:styleId="8">
    <w:name w:val="2"/>
    <w:basedOn w:val="4"/>
    <w:link w:val="52"/>
    <w:qFormat/>
    <w:uiPriority w:val="0"/>
    <w:pPr>
      <w:numPr>
        <w:ilvl w:val="1"/>
        <w:numId w:val="1"/>
      </w:numPr>
      <w:spacing w:before="120" w:after="120"/>
    </w:pPr>
    <w:rPr>
      <w:rFonts w:ascii="Times New Roman" w:hAnsi="Times New Roman"/>
      <w:sz w:val="28"/>
    </w:rPr>
  </w:style>
  <w:style w:type="paragraph" w:styleId="10">
    <w:name w:val="toc 7"/>
    <w:basedOn w:val="1"/>
    <w:next w:val="1"/>
    <w:unhideWhenUsed/>
    <w:qFormat/>
    <w:uiPriority w:val="39"/>
    <w:pPr>
      <w:ind w:left="1440"/>
      <w:jc w:val="left"/>
    </w:pPr>
    <w:rPr>
      <w:rFonts w:eastAsia="等线"/>
      <w:sz w:val="18"/>
      <w:szCs w:val="18"/>
    </w:rPr>
  </w:style>
  <w:style w:type="paragraph" w:styleId="11">
    <w:name w:val="caption"/>
    <w:basedOn w:val="1"/>
    <w:next w:val="1"/>
    <w:link w:val="71"/>
    <w:unhideWhenUsed/>
    <w:qFormat/>
    <w:uiPriority w:val="0"/>
    <w:rPr>
      <w:rFonts w:ascii="等线 Light" w:hAnsi="等线 Light" w:eastAsia="黑体"/>
      <w:sz w:val="20"/>
      <w:szCs w:val="20"/>
    </w:rPr>
  </w:style>
  <w:style w:type="paragraph" w:styleId="12">
    <w:name w:val="annotation text"/>
    <w:basedOn w:val="1"/>
    <w:link w:val="55"/>
    <w:semiHidden/>
    <w:unhideWhenUsed/>
    <w:qFormat/>
    <w:uiPriority w:val="99"/>
    <w:pPr>
      <w:jc w:val="left"/>
    </w:pPr>
  </w:style>
  <w:style w:type="paragraph" w:styleId="13">
    <w:name w:val="toc 5"/>
    <w:basedOn w:val="1"/>
    <w:next w:val="1"/>
    <w:unhideWhenUsed/>
    <w:qFormat/>
    <w:uiPriority w:val="39"/>
    <w:pPr>
      <w:ind w:left="960"/>
      <w:jc w:val="left"/>
    </w:pPr>
    <w:rPr>
      <w:rFonts w:eastAsia="等线"/>
      <w:sz w:val="18"/>
      <w:szCs w:val="18"/>
    </w:rPr>
  </w:style>
  <w:style w:type="paragraph" w:styleId="14">
    <w:name w:val="toc 3"/>
    <w:basedOn w:val="1"/>
    <w:next w:val="1"/>
    <w:unhideWhenUsed/>
    <w:qFormat/>
    <w:uiPriority w:val="39"/>
    <w:pPr>
      <w:ind w:left="480"/>
      <w:jc w:val="left"/>
    </w:pPr>
    <w:rPr>
      <w:rFonts w:eastAsia="仿宋"/>
      <w:iCs/>
      <w:sz w:val="24"/>
      <w:szCs w:val="20"/>
    </w:rPr>
  </w:style>
  <w:style w:type="paragraph" w:styleId="15">
    <w:name w:val="toc 8"/>
    <w:basedOn w:val="1"/>
    <w:next w:val="1"/>
    <w:unhideWhenUsed/>
    <w:qFormat/>
    <w:uiPriority w:val="39"/>
    <w:pPr>
      <w:ind w:left="1680"/>
      <w:jc w:val="left"/>
    </w:pPr>
    <w:rPr>
      <w:rFonts w:eastAsia="等线"/>
      <w:sz w:val="18"/>
      <w:szCs w:val="18"/>
    </w:rPr>
  </w:style>
  <w:style w:type="paragraph" w:styleId="16">
    <w:name w:val="endnote text"/>
    <w:basedOn w:val="1"/>
    <w:link w:val="58"/>
    <w:semiHidden/>
    <w:unhideWhenUsed/>
    <w:qFormat/>
    <w:uiPriority w:val="99"/>
    <w:pPr>
      <w:jc w:val="left"/>
    </w:pPr>
  </w:style>
  <w:style w:type="paragraph" w:styleId="17">
    <w:name w:val="Balloon Text"/>
    <w:basedOn w:val="1"/>
    <w:link w:val="57"/>
    <w:semiHidden/>
    <w:unhideWhenUsed/>
    <w:qFormat/>
    <w:uiPriority w:val="99"/>
    <w:pPr>
      <w:spacing w:line="240" w:lineRule="auto"/>
    </w:pPr>
    <w:rPr>
      <w:sz w:val="18"/>
      <w:szCs w:val="18"/>
    </w:rPr>
  </w:style>
  <w:style w:type="paragraph" w:styleId="18">
    <w:name w:val="footer"/>
    <w:basedOn w:val="1"/>
    <w:link w:val="43"/>
    <w:unhideWhenUsed/>
    <w:qFormat/>
    <w:uiPriority w:val="99"/>
    <w:pPr>
      <w:tabs>
        <w:tab w:val="center" w:pos="4153"/>
        <w:tab w:val="right" w:pos="8306"/>
      </w:tabs>
      <w:jc w:val="left"/>
    </w:pPr>
    <w:rPr>
      <w:sz w:val="18"/>
      <w:szCs w:val="18"/>
    </w:rPr>
  </w:style>
  <w:style w:type="paragraph" w:styleId="19">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1">
    <w:name w:val="toc 4"/>
    <w:basedOn w:val="1"/>
    <w:next w:val="1"/>
    <w:unhideWhenUsed/>
    <w:qFormat/>
    <w:uiPriority w:val="39"/>
    <w:pPr>
      <w:ind w:left="720"/>
      <w:jc w:val="left"/>
    </w:pPr>
    <w:rPr>
      <w:rFonts w:eastAsia="仿宋"/>
      <w:sz w:val="24"/>
      <w:szCs w:val="18"/>
    </w:rPr>
  </w:style>
  <w:style w:type="paragraph" w:styleId="22">
    <w:name w:val="toc 6"/>
    <w:basedOn w:val="1"/>
    <w:next w:val="1"/>
    <w:unhideWhenUsed/>
    <w:qFormat/>
    <w:uiPriority w:val="39"/>
    <w:pPr>
      <w:ind w:left="1200"/>
      <w:jc w:val="left"/>
    </w:pPr>
    <w:rPr>
      <w:rFonts w:eastAsia="等线"/>
      <w:sz w:val="18"/>
      <w:szCs w:val="18"/>
    </w:rPr>
  </w:style>
  <w:style w:type="paragraph" w:styleId="23">
    <w:name w:val="toc 2"/>
    <w:basedOn w:val="1"/>
    <w:next w:val="1"/>
    <w:unhideWhenUsed/>
    <w:qFormat/>
    <w:uiPriority w:val="39"/>
    <w:pPr>
      <w:ind w:left="240"/>
      <w:jc w:val="left"/>
    </w:pPr>
    <w:rPr>
      <w:rFonts w:eastAsia="仿宋"/>
      <w:b/>
      <w:smallCaps/>
      <w:szCs w:val="20"/>
    </w:rPr>
  </w:style>
  <w:style w:type="paragraph" w:styleId="24">
    <w:name w:val="toc 9"/>
    <w:basedOn w:val="1"/>
    <w:next w:val="1"/>
    <w:unhideWhenUsed/>
    <w:qFormat/>
    <w:uiPriority w:val="39"/>
    <w:pPr>
      <w:ind w:left="1920"/>
      <w:jc w:val="left"/>
    </w:pPr>
    <w:rPr>
      <w:rFonts w:eastAsia="等线"/>
      <w:sz w:val="18"/>
      <w:szCs w:val="18"/>
    </w:rPr>
  </w:style>
  <w:style w:type="paragraph" w:styleId="25">
    <w:name w:val="Body Text 2"/>
    <w:basedOn w:val="1"/>
    <w:link w:val="49"/>
    <w:unhideWhenUsed/>
    <w:qFormat/>
    <w:uiPriority w:val="99"/>
    <w:pPr>
      <w:ind w:firstLine="0" w:firstLineChars="0"/>
      <w:jc w:val="center"/>
    </w:pPr>
    <w:rPr>
      <w:rFonts w:eastAsia="仿宋"/>
    </w:rPr>
  </w:style>
  <w:style w:type="paragraph" w:styleId="26">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7">
    <w:name w:val="annotation subject"/>
    <w:basedOn w:val="12"/>
    <w:next w:val="12"/>
    <w:link w:val="56"/>
    <w:semiHidden/>
    <w:unhideWhenUsed/>
    <w:qFormat/>
    <w:uiPriority w:val="99"/>
    <w:rPr>
      <w:b/>
      <w:bCs/>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1">
    <w:name w:val="Strong"/>
    <w:qFormat/>
    <w:uiPriority w:val="22"/>
    <w:rPr>
      <w:b/>
      <w:bCs/>
    </w:rPr>
  </w:style>
  <w:style w:type="character" w:styleId="32">
    <w:name w:val="endnote reference"/>
    <w:semiHidden/>
    <w:unhideWhenUsed/>
    <w:qFormat/>
    <w:uiPriority w:val="99"/>
    <w:rPr>
      <w:vertAlign w:val="superscript"/>
    </w:rPr>
  </w:style>
  <w:style w:type="character" w:styleId="33">
    <w:name w:val="page number"/>
    <w:basedOn w:val="30"/>
    <w:qFormat/>
    <w:uiPriority w:val="0"/>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3"/>
    <w:qFormat/>
    <w:uiPriority w:val="0"/>
    <w:rPr>
      <w:rFonts w:eastAsia="黑体"/>
      <w:b/>
      <w:bCs/>
      <w:kern w:val="44"/>
      <w:sz w:val="32"/>
      <w:szCs w:val="44"/>
    </w:rPr>
  </w:style>
  <w:style w:type="character" w:customStyle="1" w:styleId="37">
    <w:name w:val="标题 3 字符"/>
    <w:link w:val="5"/>
    <w:qFormat/>
    <w:uiPriority w:val="0"/>
    <w:rPr>
      <w:rFonts w:ascii="Times New Roman" w:hAnsi="Times New Roman" w:eastAsia="黑体"/>
      <w:bCs/>
      <w:sz w:val="28"/>
      <w:szCs w:val="32"/>
    </w:rPr>
  </w:style>
  <w:style w:type="character" w:customStyle="1" w:styleId="38">
    <w:name w:val="标题 4 字符"/>
    <w:link w:val="6"/>
    <w:qFormat/>
    <w:uiPriority w:val="0"/>
    <w:rPr>
      <w:rFonts w:ascii="等线 Light" w:hAnsi="等线 Light" w:eastAsia="黑体" w:cs="Times New Roman"/>
      <w:sz w:val="28"/>
      <w:szCs w:val="28"/>
    </w:rPr>
  </w:style>
  <w:style w:type="character" w:customStyle="1" w:styleId="39">
    <w:name w:val="标题 2 字符"/>
    <w:link w:val="4"/>
    <w:qFormat/>
    <w:uiPriority w:val="0"/>
    <w:rPr>
      <w:rFonts w:ascii="等线 Light" w:hAnsi="等线 Light" w:eastAsia="黑体" w:cs="Times New Roman"/>
      <w:b/>
      <w:bCs/>
      <w:sz w:val="30"/>
      <w:szCs w:val="32"/>
    </w:rPr>
  </w:style>
  <w:style w:type="paragraph" w:customStyle="1" w:styleId="40">
    <w:name w:val="10"/>
    <w:basedOn w:val="1"/>
    <w:link w:val="41"/>
    <w:qFormat/>
    <w:uiPriority w:val="0"/>
    <w:pPr>
      <w:keepNext/>
      <w:ind w:firstLine="0" w:firstLineChars="0"/>
      <w:jc w:val="center"/>
    </w:pPr>
    <w:rPr>
      <w:rFonts w:ascii="Times New Roman" w:hAnsi="Times New Roman" w:eastAsia="宋体"/>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9"/>
    <w:qFormat/>
    <w:uiPriority w:val="99"/>
    <w:rPr>
      <w:rFonts w:eastAsia="宋体"/>
      <w:sz w:val="18"/>
      <w:szCs w:val="18"/>
    </w:rPr>
  </w:style>
  <w:style w:type="character" w:customStyle="1" w:styleId="43">
    <w:name w:val="页脚 字符"/>
    <w:link w:val="18"/>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Heading"/>
    <w:basedOn w:val="3"/>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9"/>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5"/>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
    <w:basedOn w:val="4"/>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8"/>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7"/>
    <w:qFormat/>
    <w:uiPriority w:val="0"/>
    <w:rPr>
      <w:rFonts w:ascii="Times New Roman" w:hAnsi="Times New Roman" w:eastAsia="黑体"/>
      <w:b/>
      <w:bCs/>
      <w:kern w:val="2"/>
      <w:sz w:val="28"/>
      <w:szCs w:val="32"/>
    </w:rPr>
  </w:style>
  <w:style w:type="character" w:customStyle="1" w:styleId="55">
    <w:name w:val="批注文字 字符"/>
    <w:link w:val="12"/>
    <w:semiHidden/>
    <w:qFormat/>
    <w:uiPriority w:val="99"/>
    <w:rPr>
      <w:rFonts w:ascii="Times New Roman" w:hAnsi="Times New Roman" w:eastAsia="宋体"/>
      <w:sz w:val="28"/>
    </w:rPr>
  </w:style>
  <w:style w:type="character" w:customStyle="1" w:styleId="56">
    <w:name w:val="批注主题 字符"/>
    <w:link w:val="27"/>
    <w:semiHidden/>
    <w:qFormat/>
    <w:uiPriority w:val="99"/>
    <w:rPr>
      <w:rFonts w:ascii="Times New Roman" w:hAnsi="Times New Roman" w:eastAsia="宋体"/>
      <w:b/>
      <w:bCs/>
      <w:sz w:val="28"/>
    </w:rPr>
  </w:style>
  <w:style w:type="character" w:customStyle="1" w:styleId="57">
    <w:name w:val="批注框文本 字符"/>
    <w:link w:val="17"/>
    <w:semiHidden/>
    <w:qFormat/>
    <w:uiPriority w:val="99"/>
    <w:rPr>
      <w:rFonts w:ascii="Times New Roman" w:hAnsi="Times New Roman" w:eastAsia="宋体"/>
      <w:sz w:val="18"/>
      <w:szCs w:val="18"/>
    </w:rPr>
  </w:style>
  <w:style w:type="character" w:customStyle="1" w:styleId="58">
    <w:name w:val="尾注文本 字符"/>
    <w:link w:val="16"/>
    <w:semiHidden/>
    <w:qFormat/>
    <w:uiPriority w:val="99"/>
    <w:rPr>
      <w:rFonts w:ascii="Times New Roman" w:hAnsi="Times New Roman" w:eastAsia="宋体"/>
      <w:sz w:val="28"/>
    </w:rPr>
  </w:style>
  <w:style w:type="paragraph" w:customStyle="1" w:styleId="59">
    <w:name w:val="4"/>
    <w:basedOn w:val="7"/>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7"/>
    <w:basedOn w:val="50"/>
    <w:link w:val="64"/>
    <w:qFormat/>
    <w:uiPriority w:val="0"/>
    <w:pPr>
      <w:numPr>
        <w:ilvl w:val="0"/>
        <w:numId w:val="2"/>
      </w:numPr>
      <w:ind w:left="200" w:hanging="200" w:hangingChars="200"/>
    </w:pPr>
    <w:rPr>
      <w:rFonts w:ascii="Times New Roman" w:hAnsi="Times New Roman" w:eastAsia="宋体"/>
    </w:rPr>
  </w:style>
  <w:style w:type="paragraph" w:customStyle="1" w:styleId="62">
    <w:name w:val="三级标题"/>
    <w:basedOn w:val="8"/>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6"/>
    <w:basedOn w:val="66"/>
    <w:qFormat/>
    <w:uiPriority w:val="0"/>
    <w:pPr>
      <w:keepNext/>
    </w:pPr>
    <w:rPr>
      <w:rFonts w:ascii="Times New Roman" w:hAnsi="Times New Roman"/>
      <w:b/>
      <w:sz w:val="24"/>
      <w:szCs w:val="24"/>
    </w:rPr>
  </w:style>
  <w:style w:type="paragraph" w:customStyle="1" w:styleId="66">
    <w:name w:val="11"/>
    <w:basedOn w:val="1"/>
    <w:next w:val="1"/>
    <w:link w:val="67"/>
    <w:qFormat/>
    <w:uiPriority w:val="0"/>
    <w:pPr>
      <w:widowControl/>
      <w:ind w:firstLine="0" w:firstLineChars="0"/>
      <w:jc w:val="center"/>
    </w:pPr>
    <w:rPr>
      <w:rFonts w:ascii="Times New Roman" w:hAnsi="Times New Roman"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1"/>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9"/>
    <w:basedOn w:val="50"/>
    <w:qFormat/>
    <w:uiPriority w:val="0"/>
    <w:pPr>
      <w:numPr>
        <w:ilvl w:val="2"/>
        <w:numId w:val="4"/>
      </w:numPr>
      <w:ind w:left="400" w:leftChars="400" w:firstLine="0" w:firstLineChars="0"/>
    </w:pPr>
    <w:rPr>
      <w:rFonts w:ascii="Times New Roman" w:hAnsi="Times New Roman" w:eastAsia="宋体"/>
    </w:rPr>
  </w:style>
  <w:style w:type="paragraph" w:customStyle="1" w:styleId="75">
    <w:name w:val="8"/>
    <w:basedOn w:val="50"/>
    <w:qFormat/>
    <w:uiPriority w:val="0"/>
    <w:pPr>
      <w:numPr>
        <w:ilvl w:val="1"/>
        <w:numId w:val="5"/>
      </w:numPr>
      <w:ind w:left="620" w:leftChars="200" w:firstLine="0" w:firstLineChars="0"/>
    </w:pPr>
    <w:rPr>
      <w:rFonts w:ascii="Times New Roman" w:hAnsi="Times New Roman" w:eastAsia="宋体"/>
    </w:rPr>
  </w:style>
  <w:style w:type="paragraph" w:customStyle="1" w:styleId="76">
    <w:name w:val="5"/>
    <w:basedOn w:val="66"/>
    <w:qFormat/>
    <w:uiPriority w:val="0"/>
    <w:pPr>
      <w:spacing w:line="240" w:lineRule="auto"/>
    </w:pPr>
    <w:rPr>
      <w:rFonts w:ascii="Times New Roman" w:hAnsi="Times New Roman"/>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12"/>
    <w:basedOn w:val="1"/>
    <w:qFormat/>
    <w:uiPriority w:val="0"/>
    <w:pPr>
      <w:numPr>
        <w:ilvl w:val="4"/>
        <w:numId w:val="1"/>
      </w:numPr>
      <w:ind w:firstLineChars="0"/>
    </w:pPr>
    <w:rPr>
      <w:rFonts w:ascii="Times New Roman" w:hAnsi="Times New Roman" w:eastAsia="宋体"/>
    </w:rPr>
  </w:style>
  <w:style w:type="paragraph" w:customStyle="1" w:styleId="79">
    <w:name w:val="13"/>
    <w:basedOn w:val="1"/>
    <w:qFormat/>
    <w:uiPriority w:val="0"/>
    <w:pPr>
      <w:numPr>
        <w:ilvl w:val="5"/>
        <w:numId w:val="1"/>
      </w:numPr>
      <w:ind w:firstLineChars="0"/>
    </w:pPr>
    <w:rPr>
      <w:rFonts w:ascii="Times New Roman" w:hAnsi="Times New Roman" w:eastAsia="宋体"/>
    </w:rPr>
  </w:style>
  <w:style w:type="paragraph" w:customStyle="1" w:styleId="80">
    <w:name w:val="14"/>
    <w:basedOn w:val="1"/>
    <w:qFormat/>
    <w:uiPriority w:val="0"/>
    <w:pPr>
      <w:ind w:firstLine="0" w:firstLineChars="0"/>
      <w:jc w:val="center"/>
    </w:pPr>
    <w:rPr>
      <w:rFonts w:ascii="Times New Roman" w:hAnsi="Times New Roman" w:eastAsia="宋体"/>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1级标题"/>
    <w:basedOn w:val="4"/>
    <w:qFormat/>
    <w:uiPriority w:val="0"/>
    <w:pPr>
      <w:keepLines w:val="0"/>
      <w:numPr>
        <w:ilvl w:val="0"/>
        <w:numId w:val="1"/>
      </w:numPr>
      <w:ind w:left="200" w:hanging="200" w:hangingChars="200"/>
      <w:outlineLvl w:val="0"/>
    </w:pPr>
    <w:rPr>
      <w:rFonts w:ascii="Times New Roman" w:hAnsi="Times New Roman"/>
    </w:rPr>
  </w:style>
  <w:style w:type="paragraph" w:customStyle="1" w:styleId="84">
    <w:name w:val="1级标题Alt+1"/>
    <w:basedOn w:val="4"/>
    <w:qFormat/>
    <w:uiPriority w:val="0"/>
    <w:pPr>
      <w:keepLines w:val="0"/>
      <w:numPr>
        <w:ilvl w:val="0"/>
        <w:numId w:val="1"/>
      </w:numPr>
      <w:ind w:left="200" w:hanging="200" w:hangingChars="200"/>
      <w:outlineLvl w:val="0"/>
    </w:pPr>
    <w:rPr>
      <w:rFonts w:ascii="Times New Roman" w:hAnsi="Times New Roman"/>
    </w:rPr>
  </w:style>
  <w:style w:type="paragraph" w:customStyle="1" w:styleId="85">
    <w:name w:val="2级标题Alt+2"/>
    <w:basedOn w:val="4"/>
    <w:qFormat/>
    <w:uiPriority w:val="0"/>
    <w:pPr>
      <w:numPr>
        <w:ilvl w:val="1"/>
        <w:numId w:val="1"/>
      </w:numPr>
      <w:spacing w:before="120" w:after="120"/>
    </w:pPr>
    <w:rPr>
      <w:rFonts w:ascii="Times New Roman" w:hAnsi="Times New Roman"/>
      <w:sz w:val="28"/>
    </w:rPr>
  </w:style>
  <w:style w:type="paragraph" w:customStyle="1" w:styleId="86">
    <w:name w:val="图（居中）F2"/>
    <w:basedOn w:val="1"/>
    <w:qFormat/>
    <w:uiPriority w:val="0"/>
    <w:pPr>
      <w:keepNext/>
      <w:ind w:firstLine="0" w:firstLineChars="0"/>
      <w:jc w:val="center"/>
    </w:pPr>
    <w:rPr>
      <w:sz w:val="21"/>
    </w:rPr>
  </w:style>
  <w:style w:type="paragraph" w:customStyle="1" w:styleId="87">
    <w:name w:val="表题Alt+B"/>
    <w:basedOn w:val="88"/>
    <w:qFormat/>
    <w:uiPriority w:val="0"/>
    <w:pPr>
      <w:keepNext/>
    </w:pPr>
    <w:rPr>
      <w:b/>
      <w:sz w:val="24"/>
      <w:szCs w:val="24"/>
    </w:rPr>
  </w:style>
  <w:style w:type="paragraph" w:customStyle="1" w:styleId="88">
    <w:name w:val="图题Alt+T"/>
    <w:basedOn w:val="1"/>
    <w:next w:val="1"/>
    <w:qFormat/>
    <w:uiPriority w:val="0"/>
    <w:pPr>
      <w:widowControl/>
      <w:ind w:firstLine="0" w:firstLineChars="0"/>
      <w:jc w:val="center"/>
    </w:pPr>
    <w:rPr>
      <w:rFonts w:eastAsia="仿宋"/>
      <w:sz w:val="21"/>
      <w:szCs w:val="28"/>
    </w:rPr>
  </w:style>
  <w:style w:type="paragraph" w:customStyle="1" w:styleId="89">
    <w:name w:val="表格Alt+g"/>
    <w:basedOn w:val="88"/>
    <w:qFormat/>
    <w:uiPriority w:val="0"/>
    <w:pPr>
      <w:spacing w:line="24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0</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2026-03-25T07:29:10Z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