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便携式无人机反制盾通过发射无线电信号，在特定区域形成电磁信号屏蔽，切断无人机的控制链路、图传链路和导航链路，使无人机无法进入管控区域或者使其迫降、返航。也可以压制GPS/BDS/GLONASS/GALILEO等导航系统的L1频段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该设备的干扰频段全，适用场景多，压制距离远，支持外接市电，支持背负或安装在三脚架上使用，专用行李箱携带。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29965" cy="3385820"/>
            <wp:effectExtent l="0" t="0" r="13335" b="5080"/>
            <wp:docPr id="1" name="图片 1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图1便携式无人机反制盾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干扰类型多</w:t>
      </w:r>
    </w:p>
    <w:p>
      <w:pPr>
        <w:bidi w:val="0"/>
        <w:rPr>
          <w:rFonts w:hint="eastAsia"/>
        </w:rPr>
      </w:pPr>
      <w:r>
        <w:rPr>
          <w:rFonts w:hint="eastAsia"/>
        </w:rPr>
        <w:t>设备可切断常见消费级、行业级无人机、航模机、穿越机、DIY改装无人机的导航信号、遥控信号、图传信号，从而达到对无人机的返航、迫降效果。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压制距离远 </w:t>
      </w:r>
    </w:p>
    <w:p>
      <w:pPr>
        <w:bidi w:val="0"/>
        <w:rPr>
          <w:rFonts w:hint="eastAsia"/>
        </w:rPr>
      </w:pPr>
      <w:r>
        <w:rPr>
          <w:rFonts w:hint="eastAsia"/>
        </w:rPr>
        <w:t>空旷环境下可达2km（典型目标：御2）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携带方便 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支持背负或安装在三脚架上使用，专用行李箱携带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操作简便 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设备体积小，重量轻，部署简单快捷，单人即可</w:t>
      </w:r>
      <w:r>
        <w:rPr>
          <w:rFonts w:hint="eastAsia"/>
          <w:lang w:val="en-US" w:eastAsia="zh-CN"/>
        </w:rPr>
        <w:t>操作</w:t>
      </w:r>
      <w:bookmarkStart w:id="0" w:name="_GoBack"/>
      <w:bookmarkEnd w:id="0"/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超长待机 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内置高容量锂电池，待机/工作时间长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6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工作频率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800MHZ、900MHz、1.5GHZ、2.4GHZ、5.8GHZ、 5.1GHZ-5.9GHZ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干扰距离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≥2km（根据无线电环境和机型不同会有一定差异）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拦截响应时间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≤ 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整机功耗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连续工作时间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≥30min（全频段全开）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供电方式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内置高容量电池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外接电源接口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外接220V电源适配器，支持边充边用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屏幕交互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内置触摸屏设计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定位功能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支持GPS/BDS，上报经纬度信息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天线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使用方式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手持式或三角架固定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散热方式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风扇散热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-40℃~+65℃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存储温度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-40℃~+75℃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电源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AC220V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设备尺寸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270mm*165mm*260mm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设备重量</w:t>
            </w:r>
          </w:p>
        </w:tc>
        <w:tc>
          <w:tcPr>
            <w:tcW w:w="674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≤6.5kg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4156DE"/>
    <w:rsid w:val="0231107B"/>
    <w:rsid w:val="059E1B71"/>
    <w:rsid w:val="094E6DD6"/>
    <w:rsid w:val="0AC548E3"/>
    <w:rsid w:val="0D6B58F5"/>
    <w:rsid w:val="0F271833"/>
    <w:rsid w:val="13E46A39"/>
    <w:rsid w:val="14ED4087"/>
    <w:rsid w:val="155C6E24"/>
    <w:rsid w:val="19191C0D"/>
    <w:rsid w:val="193B6D88"/>
    <w:rsid w:val="1A23346A"/>
    <w:rsid w:val="1C487F56"/>
    <w:rsid w:val="1C9B7A57"/>
    <w:rsid w:val="1CAB7E2E"/>
    <w:rsid w:val="1DA20E79"/>
    <w:rsid w:val="1EE31E32"/>
    <w:rsid w:val="1EF35BE7"/>
    <w:rsid w:val="225C2538"/>
    <w:rsid w:val="23EB0649"/>
    <w:rsid w:val="250D0D45"/>
    <w:rsid w:val="25483AD3"/>
    <w:rsid w:val="257D3ADD"/>
    <w:rsid w:val="2588382B"/>
    <w:rsid w:val="261D658A"/>
    <w:rsid w:val="27374BBE"/>
    <w:rsid w:val="280E4EBC"/>
    <w:rsid w:val="29AB6C48"/>
    <w:rsid w:val="2B3C6151"/>
    <w:rsid w:val="2D56047F"/>
    <w:rsid w:val="325E6B33"/>
    <w:rsid w:val="34F11408"/>
    <w:rsid w:val="37AC5545"/>
    <w:rsid w:val="37CD79F7"/>
    <w:rsid w:val="39CC136D"/>
    <w:rsid w:val="3B3E208A"/>
    <w:rsid w:val="3F29024D"/>
    <w:rsid w:val="400D42CC"/>
    <w:rsid w:val="404A7307"/>
    <w:rsid w:val="416F4E6C"/>
    <w:rsid w:val="42037411"/>
    <w:rsid w:val="42982C26"/>
    <w:rsid w:val="43D47483"/>
    <w:rsid w:val="44073B5A"/>
    <w:rsid w:val="441B3E14"/>
    <w:rsid w:val="44FA085E"/>
    <w:rsid w:val="48AC3846"/>
    <w:rsid w:val="4D8D1DD3"/>
    <w:rsid w:val="4F9661E2"/>
    <w:rsid w:val="5057473D"/>
    <w:rsid w:val="526136A3"/>
    <w:rsid w:val="5422659E"/>
    <w:rsid w:val="5976231E"/>
    <w:rsid w:val="5B7A5EED"/>
    <w:rsid w:val="5BC21762"/>
    <w:rsid w:val="5C7950EE"/>
    <w:rsid w:val="60F81D85"/>
    <w:rsid w:val="61CB6E84"/>
    <w:rsid w:val="62120D30"/>
    <w:rsid w:val="62DA11C1"/>
    <w:rsid w:val="650E10ED"/>
    <w:rsid w:val="67591D57"/>
    <w:rsid w:val="67FF1A24"/>
    <w:rsid w:val="681F3E2B"/>
    <w:rsid w:val="686D79BE"/>
    <w:rsid w:val="6B39651F"/>
    <w:rsid w:val="71FC5DFB"/>
    <w:rsid w:val="7426566E"/>
    <w:rsid w:val="74296CF1"/>
    <w:rsid w:val="742E76D4"/>
    <w:rsid w:val="7597629A"/>
    <w:rsid w:val="75A3783B"/>
    <w:rsid w:val="76040AEF"/>
    <w:rsid w:val="768F54EE"/>
    <w:rsid w:val="78706A41"/>
    <w:rsid w:val="78E55204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2025-12-22T05:32:48Z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