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color w:val="000000"/>
          <w:sz w:val="36"/>
          <w:szCs w:val="36"/>
        </w:rPr>
      </w:pPr>
      <w:bookmarkStart w:id="0" w:name="_GoBack"/>
      <w:bookmarkEnd w:id="0"/>
      <w:r>
        <w:rPr>
          <w:rFonts w:hint="eastAsia" w:ascii="宋体" w:hAnsi="宋体" w:cs="宋体"/>
          <w:b/>
          <w:color w:val="000000"/>
          <w:kern w:val="0"/>
          <w:sz w:val="36"/>
          <w:szCs w:val="36"/>
          <w:lang w:val="en-US" w:eastAsia="zh-CN"/>
        </w:rPr>
        <w:t>FC</w:t>
      </w:r>
      <w:r>
        <w:rPr>
          <w:rFonts w:hint="eastAsia" w:ascii="宋体" w:hAnsi="宋体" w:eastAsia="宋体" w:cs="宋体"/>
          <w:b/>
          <w:color w:val="000000"/>
          <w:kern w:val="0"/>
          <w:sz w:val="36"/>
          <w:szCs w:val="36"/>
        </w:rPr>
        <w:t>1500</w:t>
      </w:r>
      <w:r>
        <w:rPr>
          <w:rFonts w:hint="eastAsia" w:ascii="宋体" w:hAnsi="宋体" w:eastAsia="宋体" w:cs="宋体"/>
          <w:b/>
          <w:color w:val="000000"/>
          <w:kern w:val="0"/>
          <w:sz w:val="36"/>
          <w:szCs w:val="36"/>
          <w:lang w:val="en-US" w:eastAsia="zh-CN"/>
        </w:rPr>
        <w:t>B台式</w:t>
      </w:r>
      <w:r>
        <w:rPr>
          <w:rFonts w:hint="eastAsia" w:ascii="宋体" w:hAnsi="宋体" w:eastAsia="宋体" w:cs="宋体"/>
          <w:b/>
          <w:color w:val="000000"/>
          <w:kern w:val="0"/>
          <w:sz w:val="36"/>
          <w:szCs w:val="36"/>
        </w:rPr>
        <w:t>液体安全检验仪</w:t>
      </w:r>
    </w:p>
    <w:p>
      <w:pPr>
        <w:widowControl/>
        <w:shd w:val="clear" w:color="auto" w:fill="FFFFFF"/>
        <w:spacing w:line="375" w:lineRule="atLeast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5262880" cy="3727450"/>
            <wp:effectExtent l="0" t="0" r="0" b="0"/>
            <wp:docPr id="1" name="图片 1" descr="176898463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689846352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108585</wp:posOffset>
                </wp:positionV>
                <wp:extent cx="440690" cy="610870"/>
                <wp:effectExtent l="0" t="0" r="16510" b="17780"/>
                <wp:wrapNone/>
                <wp:docPr id="1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7.55pt;margin-top:8.55pt;height:48.1pt;width:34.7pt;z-index:251662336;v-text-anchor:middle;mso-width-relative:page;mso-height-relative:page;" fillcolor="#E11F20" filled="t" stroked="f" coordsize="21600,21600" o:gfxdata="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8hC1C2AAAAAkBAAAPAAAAAAAAAAEA&#10;IAAAACIAAABkcnMvZG93bnJldi54bWxQSwECFAAUAAAACACHTuJArDwTr9YBAACG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产品特点</w:t>
      </w:r>
    </w:p>
    <w:p>
      <w:pPr>
        <w:pStyle w:val="2"/>
        <w:rPr>
          <w:rFonts w:hint="eastAsia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Product Introduct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1）设计绿色环保：采用超宽带脉冲微波反射法及热导法，无辐射设置对人体及被检物品均无害，检测方法环保、安全。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2）检测范围广：可检测30种以上各种类型的危险液体，包括汽油、煤油、柴油、盐酸、硫酸、硝酸、乙醚、异丙醚、石油醚、乙醛、乙二醇、硝基苯、环氧丙烷、正庚烷、松香水、丙酮、苯、甲苯、二甲苯、二氯乙烷、异丙醇、二硫化碳、甲醇、硝基甲烷、三氯甲烷、正已烷等各种易燃、易腐蚀性液体，即使是浓度非常低的稀硫酸、稀盐酸和稀硝酸也可以百分百准确测试出来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3) 检测速度快：非金属材质瓶液体检测时间为行业最快，平均为0.5秒，金属材质瓶液体检测时间平均为7.5秒。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4) 报警设置多样：检测结果通过指示灯报警、声音报警两种模式，结果直观便于区别。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5) 检测容器底部：唯一通过容器底部检测的仪器，被测容器内无需留有很多液体即可检测。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2"/>
          <w:szCs w:val="32"/>
          <w:lang w:val="en-US" w:eastAsia="zh-CN" w:bidi="ar-SA"/>
        </w:rPr>
      </w:pPr>
      <w:r>
        <w:rPr>
          <w:sz w:val="20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106680</wp:posOffset>
                </wp:positionV>
                <wp:extent cx="440690" cy="610870"/>
                <wp:effectExtent l="0" t="0" r="16510" b="17780"/>
                <wp:wrapNone/>
                <wp:docPr id="1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8.55pt;margin-top:8.4pt;height:48.1pt;width:34.7pt;z-index:251669504;v-text-anchor:middle;mso-width-relative:page;mso-height-relative:page;" fillcolor="#E11F20" filled="t" stroked="f" coordsize="21600,21600" o:gfxdata="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CUCd7WAAAACQEAAA8AAAAAAAAAAQAg&#10;AAAAIgAAAGRycy9kb3ducmV2LnhtbFBLAQIUABQAAAAIAIdO4kCfyiW11wEAAIYDAAAOAAAAAAAA&#10;AAEAIAAAACU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2"/>
          <w:szCs w:val="32"/>
          <w:lang w:val="en-US" w:eastAsia="zh-CN" w:bidi="ar-SA"/>
        </w:rPr>
        <w:t>基本参数</w:t>
      </w:r>
    </w:p>
    <w:p>
      <w:pPr>
        <w:bidi w:val="0"/>
        <w:rPr>
          <w:rFonts w:hint="default" w:eastAsia="微软雅黑" w:cs="微软雅黑" w:asciiTheme="minorAscii" w:hAnsiTheme="minorAsci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28"/>
          <w:szCs w:val="28"/>
          <w:lang w:val="en-US" w:eastAsia="zh-CN" w:bidi="ar-SA"/>
        </w:rPr>
        <w:t xml:space="preserve">Basic </w:t>
      </w:r>
      <w:r>
        <w:rPr>
          <w:rFonts w:hint="eastAsia" w:eastAsia="微软雅黑" w:cs="微软雅黑" w:asciiTheme="minorAscii" w:hAnsiTheme="minorAscii"/>
          <w:b/>
          <w:bCs/>
          <w:kern w:val="2"/>
          <w:sz w:val="28"/>
          <w:szCs w:val="28"/>
          <w:lang w:val="en-US" w:eastAsia="zh-CN" w:bidi="ar-SA"/>
        </w:rPr>
        <w:t>P</w:t>
      </w:r>
      <w:r>
        <w:rPr>
          <w:rFonts w:hint="default" w:eastAsia="微软雅黑" w:cs="微软雅黑" w:asciiTheme="minorAscii" w:hAnsiTheme="minorAscii"/>
          <w:b/>
          <w:bCs/>
          <w:kern w:val="2"/>
          <w:sz w:val="28"/>
          <w:szCs w:val="28"/>
          <w:lang w:val="en-US" w:eastAsia="zh-CN" w:bidi="ar-SA"/>
        </w:rPr>
        <w:t>arameters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外形尺寸：460mm（宽）X367mm（深）X260 mm（高）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重量：≤</w:t>
      </w:r>
      <w:r>
        <w:rPr>
          <w:rFonts w:hint="eastAsia" w:ascii="宋体" w:hAnsi="宋体" w:cs="宋体"/>
          <w:color w:val="auto"/>
          <w:kern w:val="0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 xml:space="preserve">Kg 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 xml:space="preserve">功耗：10W 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电源：AC180-240V（50/60Hz）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检测瓶温度：5-35℃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储存温度 / 相对湿度：-40℃～+60℃/5%～95%（不结露）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运行温度 / 相对湿度：15℃～+35℃/5%～95%（不结露）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eastAsia="微软雅黑" w:hAnsiTheme="minorBidi" w:cstheme="minorBidi"/>
          <w:b/>
          <w:color w:val="auto"/>
          <w:kern w:val="24"/>
          <w:sz w:val="32"/>
          <w:szCs w:val="32"/>
          <w:lang w:val="en-US" w:eastAsia="zh-CN" w:bidi="ar-SA"/>
        </w:rPr>
      </w:pPr>
      <w:r>
        <w:rPr>
          <w:sz w:val="20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106680</wp:posOffset>
                </wp:positionV>
                <wp:extent cx="440690" cy="610870"/>
                <wp:effectExtent l="0" t="0" r="16510" b="17780"/>
                <wp:wrapNone/>
                <wp:docPr id="1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8.55pt;margin-top:8.4pt;height:48.1pt;width:34.7pt;z-index:251675648;v-text-anchor:middle;mso-width-relative:page;mso-height-relative:page;" fillcolor="#E11F20" filled="t" stroked="f" coordsize="21600,21600" o:gfxdata="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CUCd7WAAAACQEAAA8AAAAAAAAAAQAg&#10;AAAAIgAAAGRycy9kb3ducmV2LnhtbFBLAQIUABQAAAAIAIdO4kCVxLBP1wEAAIYDAAAOAAAAAAAA&#10;AAEAIAAAACU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 w:hAnsiTheme="minorBidi" w:cstheme="minorBidi"/>
          <w:b/>
          <w:color w:val="auto"/>
          <w:kern w:val="24"/>
          <w:sz w:val="32"/>
          <w:szCs w:val="32"/>
          <w:lang w:val="en-US" w:eastAsia="zh-CN" w:bidi="ar-SA"/>
        </w:rPr>
        <w:t>技术指标</w:t>
      </w:r>
    </w:p>
    <w:p>
      <w:pPr>
        <w:pStyle w:val="2"/>
        <w:rPr>
          <w:rFonts w:hint="eastAsia"/>
          <w:sz w:val="20"/>
          <w:szCs w:val="22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28"/>
          <w:szCs w:val="28"/>
          <w:lang w:val="en-US" w:eastAsia="zh-CN" w:bidi="ar-SA"/>
        </w:rPr>
        <w:t xml:space="preserve">Technical </w:t>
      </w:r>
      <w:r>
        <w:rPr>
          <w:rFonts w:hint="eastAsia" w:eastAsia="微软雅黑" w:cs="微软雅黑" w:asciiTheme="minorAscii" w:hAnsiTheme="minorAscii"/>
          <w:b/>
          <w:bCs/>
          <w:kern w:val="2"/>
          <w:sz w:val="28"/>
          <w:szCs w:val="28"/>
          <w:lang w:val="en-US" w:eastAsia="zh-CN" w:bidi="ar-SA"/>
        </w:rPr>
        <w:t>I</w:t>
      </w:r>
      <w:r>
        <w:rPr>
          <w:rFonts w:hint="default" w:eastAsia="微软雅黑" w:cs="微软雅黑" w:asciiTheme="minorAscii" w:hAnsiTheme="minorAscii"/>
          <w:b/>
          <w:bCs/>
          <w:kern w:val="2"/>
          <w:sz w:val="28"/>
          <w:szCs w:val="28"/>
          <w:lang w:val="en-US" w:eastAsia="zh-CN" w:bidi="ar-SA"/>
        </w:rPr>
        <w:t>ndicators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可适用液体包装材料：能够检测铁、铝、塑料、玻璃和陶瓷等不同材料包装液体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可检测危险液体类别：易燃、易爆、易腐蚀性危险液体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可检测容积尺寸：陶瓷罐、玻璃瓶、PET塑料瓶30mm≤直径≤200mm；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金属罐（铁、铝罐）直径≤80mm；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 xml:space="preserve">金属罐甁/罐内液体量≥100ml，非金属容器≥100ml 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 xml:space="preserve">可检测有效距离：距金属容器底部30mm，非金属容器60mm 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危险液体显示：指示灯为红色，并伴随蜂鸣器长响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安全液体显示：指示灯为绿色，并伴有短响报警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开机时间：2.3s，无需预热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自校验功能：具有自校验功能，自校验时间1.8秒。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自动计数功能：可自动计算检测物体数。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身份验证功能：具有身份验证功能。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人机界面检查：设备人机界面提供全中文界面，并且自带光源。设备使用人员可根据工作环境通过键盘调节设备参数。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检测方式：独家首创的瓶底检测方式。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可检测液体类别：普通测量模式和强酸强碱模式下仪器能够对93#汽油、盐酸、硫酸、石油醚等32种密封容器中的易燃或易腐蚀危险液体报警。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检测时间：绝缘容器（塑料、玻璃、陶瓷容器）：1秒导电容器（铝罐、铁罐）：7.6秒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报警方式：声/光报警/液晶图文显示，单独关闭报警声音。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报警复位：设备在发生报警后能够手动或自动复位，以便进行下一次检测。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数据存储检查：液体检测结果存储及检索功能，存储量10000次检测，并能够用标准网络接口或USB等接口将数据导出，可以通过PC机上位软件读取和分析。</w:t>
      </w:r>
    </w:p>
    <w:p>
      <w:pPr>
        <w:pStyle w:val="2"/>
        <w:rPr>
          <w:rFonts w:hint="eastAsia"/>
          <w:color w:val="auto"/>
          <w:sz w:val="24"/>
          <w:szCs w:val="24"/>
        </w:rPr>
      </w:pPr>
      <w:r>
        <w:rPr>
          <w:rFonts w:ascii="Tahoma" w:hAnsi="Tahoma" w:cs="Tahoma"/>
          <w:color w:val="auto"/>
          <w:kern w:val="0"/>
          <w:sz w:val="24"/>
          <w:szCs w:val="24"/>
        </w:rPr>
        <w:t>采用技术</w:t>
      </w:r>
      <w:r>
        <w:rPr>
          <w:rFonts w:hint="eastAsia" w:ascii="Tahoma" w:hAnsi="Tahoma" w:cs="Tahoma"/>
          <w:color w:val="auto"/>
          <w:kern w:val="0"/>
          <w:sz w:val="24"/>
          <w:szCs w:val="24"/>
          <w:lang w:eastAsia="zh-CN"/>
        </w:rPr>
        <w:t>：</w:t>
      </w:r>
      <w:r>
        <w:rPr>
          <w:rFonts w:ascii="Tahoma" w:hAnsi="Tahoma" w:cs="Tahoma"/>
          <w:color w:val="auto"/>
          <w:kern w:val="0"/>
          <w:sz w:val="24"/>
          <w:szCs w:val="24"/>
        </w:rPr>
        <w:t>超宽带脉冲微波反射法及热导法</w:t>
      </w:r>
    </w:p>
    <w:p>
      <w:pPr>
        <w:widowControl w:val="0"/>
        <w:kinsoku/>
        <w:ind w:left="0"/>
        <w:jc w:val="left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-476885</wp:posOffset>
                </wp:positionH>
                <wp:positionV relativeFrom="paragraph">
                  <wp:posOffset>108585</wp:posOffset>
                </wp:positionV>
                <wp:extent cx="440690" cy="610870"/>
                <wp:effectExtent l="0" t="0" r="16510" b="17780"/>
                <wp:wrapNone/>
                <wp:docPr id="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690" cy="610870"/>
                        </a:xfrm>
                        <a:prstGeom prst="rect">
                          <a:avLst/>
                        </a:prstGeom>
                        <a:solidFill>
                          <a:srgbClr val="E11F2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37.55pt;margin-top:8.55pt;height:48.1pt;width:34.7pt;z-index:251683840;v-text-anchor:middle;mso-width-relative:page;mso-height-relative:page;" fillcolor="#E11F20" filled="t" stroked="f" coordsize="21600,21600" o:gfxdata="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8hC1C2AAAAAkBAAAPAAAAAAAAAAEA&#10;IAAAACIAAABkcnMvZG93bnJldi54bWxQSwECFAAUAAAACACHTuJARcWnmdYBAACF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产品优势</w:t>
      </w:r>
    </w:p>
    <w:p>
      <w:pPr>
        <w:widowControl/>
        <w:spacing w:before="75" w:after="75" w:line="360" w:lineRule="auto"/>
        <w:jc w:val="left"/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default" w:eastAsia="微软雅黑" w:cs="微软雅黑" w:asciiTheme="minorAscii" w:hAnsiTheme="minorAscii"/>
          <w:b/>
          <w:bCs/>
          <w:kern w:val="2"/>
          <w:sz w:val="32"/>
          <w:szCs w:val="32"/>
          <w:lang w:val="en-US" w:eastAsia="zh-CN" w:bidi="ar-SA"/>
        </w:rPr>
        <w:t>Product Advantages</w:t>
      </w:r>
    </w:p>
    <w:p>
      <w:pPr>
        <w:widowControl/>
        <w:spacing w:before="75" w:after="75" w:line="360" w:lineRule="auto"/>
        <w:jc w:val="left"/>
        <w:rPr>
          <w:rFonts w:ascii="Tahoma" w:hAnsi="Tahoma" w:cs="Tahoma"/>
          <w:color w:val="auto"/>
          <w:kern w:val="0"/>
          <w:sz w:val="24"/>
          <w:szCs w:val="24"/>
        </w:rPr>
      </w:pPr>
      <w:r>
        <w:rPr>
          <w:rFonts w:ascii="Tahoma" w:hAnsi="Tahoma" w:cs="Tahoma"/>
          <w:color w:val="auto"/>
          <w:kern w:val="0"/>
          <w:sz w:val="24"/>
          <w:szCs w:val="24"/>
        </w:rPr>
        <w:t>快速分析：非金属材质瓶液体检测时间不到1秒，金属材质瓶液体检测时间小于</w:t>
      </w:r>
      <w:r>
        <w:rPr>
          <w:rFonts w:hint="eastAsia" w:ascii="Tahoma" w:hAnsi="Tahoma" w:cs="Tahoma"/>
          <w:color w:val="auto"/>
          <w:kern w:val="0"/>
          <w:sz w:val="24"/>
          <w:szCs w:val="24"/>
        </w:rPr>
        <w:t>4</w:t>
      </w:r>
      <w:r>
        <w:rPr>
          <w:rFonts w:ascii="Tahoma" w:hAnsi="Tahoma" w:cs="Tahoma"/>
          <w:color w:val="auto"/>
          <w:kern w:val="0"/>
          <w:sz w:val="24"/>
          <w:szCs w:val="24"/>
        </w:rPr>
        <w:t>秒。目前行业检测速度最快的液体检测仪，完全适应人流量高峰期的快速安全检查。</w:t>
      </w:r>
    </w:p>
    <w:p>
      <w:pPr>
        <w:widowControl/>
        <w:spacing w:before="75" w:after="75" w:line="360" w:lineRule="auto"/>
        <w:jc w:val="left"/>
        <w:rPr>
          <w:rFonts w:ascii="Tahoma" w:hAnsi="Tahoma" w:cs="Tahoma"/>
          <w:color w:val="auto"/>
          <w:kern w:val="0"/>
          <w:sz w:val="24"/>
          <w:szCs w:val="24"/>
        </w:rPr>
      </w:pPr>
      <w:r>
        <w:rPr>
          <w:rFonts w:ascii="Tahoma" w:hAnsi="Tahoma" w:cs="Tahoma"/>
          <w:color w:val="auto"/>
          <w:kern w:val="0"/>
          <w:sz w:val="24"/>
          <w:szCs w:val="24"/>
        </w:rPr>
        <w:t>瓶底检测：全球独创瓶底检测技术，唯一通过容器底部检测的仪器，被测容器内无需留有很多液体即可检测。</w:t>
      </w:r>
    </w:p>
    <w:p>
      <w:pPr>
        <w:widowControl/>
        <w:spacing w:before="75" w:after="75" w:line="360" w:lineRule="auto"/>
        <w:jc w:val="left"/>
        <w:rPr>
          <w:rFonts w:ascii="Tahoma" w:hAnsi="Tahoma" w:cs="Tahoma"/>
          <w:color w:val="auto"/>
          <w:kern w:val="0"/>
          <w:sz w:val="24"/>
          <w:szCs w:val="24"/>
        </w:rPr>
      </w:pPr>
      <w:r>
        <w:rPr>
          <w:rFonts w:ascii="Tahoma" w:hAnsi="Tahoma" w:cs="Tahoma"/>
          <w:color w:val="auto"/>
          <w:kern w:val="0"/>
          <w:sz w:val="24"/>
          <w:szCs w:val="24"/>
        </w:rPr>
        <w:t>硫酸报警：全球唯一硫酸检测，行业中唯一能够检测到硫酸的液体检测器，即使是稀硫酸也可以百分百准确测试出来。</w:t>
      </w:r>
    </w:p>
    <w:p>
      <w:pPr>
        <w:widowControl/>
        <w:spacing w:before="75" w:after="75" w:line="360" w:lineRule="auto"/>
        <w:jc w:val="left"/>
        <w:rPr>
          <w:rFonts w:ascii="Tahoma" w:hAnsi="Tahoma" w:cs="Tahoma"/>
          <w:color w:val="auto"/>
          <w:kern w:val="0"/>
          <w:sz w:val="24"/>
          <w:szCs w:val="24"/>
        </w:rPr>
      </w:pPr>
      <w:r>
        <w:rPr>
          <w:rFonts w:ascii="Tahoma" w:hAnsi="Tahoma" w:cs="Tahoma"/>
          <w:color w:val="auto"/>
          <w:kern w:val="0"/>
          <w:sz w:val="24"/>
          <w:szCs w:val="24"/>
        </w:rPr>
        <w:t>环保设计：采用绿色环保设计，采用超宽带脉冲微波反射法及热导法，不含辐射，对人体，被检物品无害，检测方法环保、安全。</w:t>
      </w:r>
    </w:p>
    <w:p>
      <w:pPr>
        <w:widowControl/>
        <w:spacing w:before="75" w:after="75" w:line="360" w:lineRule="auto"/>
        <w:jc w:val="left"/>
        <w:rPr>
          <w:rFonts w:ascii="Tahoma" w:hAnsi="Tahoma" w:cs="Tahoma"/>
          <w:color w:val="auto"/>
          <w:kern w:val="0"/>
          <w:sz w:val="24"/>
          <w:szCs w:val="24"/>
        </w:rPr>
      </w:pPr>
      <w:r>
        <w:rPr>
          <w:rFonts w:ascii="Tahoma" w:hAnsi="Tahoma" w:cs="Tahoma"/>
          <w:color w:val="auto"/>
          <w:kern w:val="0"/>
          <w:sz w:val="24"/>
          <w:szCs w:val="24"/>
        </w:rPr>
        <w:t>报警方式：检测结果通过指示灯报警、声音报警两种模式，同时液晶显示结果，直观便于区别。</w:t>
      </w:r>
    </w:p>
    <w:p>
      <w:pPr>
        <w:widowControl/>
        <w:spacing w:before="75" w:after="75" w:line="360" w:lineRule="auto"/>
        <w:jc w:val="left"/>
        <w:rPr>
          <w:rFonts w:ascii="Tahoma" w:hAnsi="Tahoma" w:cs="Tahoma"/>
          <w:color w:val="auto"/>
          <w:kern w:val="0"/>
          <w:sz w:val="24"/>
          <w:szCs w:val="24"/>
        </w:rPr>
      </w:pPr>
      <w:r>
        <w:rPr>
          <w:rFonts w:ascii="Tahoma" w:hAnsi="Tahoma" w:cs="Tahoma"/>
          <w:color w:val="auto"/>
          <w:kern w:val="0"/>
          <w:sz w:val="24"/>
          <w:szCs w:val="24"/>
        </w:rPr>
        <w:t>存储功能：储存不少于10000</w:t>
      </w:r>
      <w:r>
        <w:rPr>
          <w:rFonts w:hint="eastAsia" w:ascii="Tahoma" w:hAnsi="Tahoma" w:cs="Tahoma"/>
          <w:color w:val="auto"/>
          <w:kern w:val="0"/>
          <w:sz w:val="24"/>
          <w:szCs w:val="24"/>
        </w:rPr>
        <w:t>0</w:t>
      </w:r>
      <w:r>
        <w:rPr>
          <w:rFonts w:ascii="Tahoma" w:hAnsi="Tahoma" w:cs="Tahoma"/>
          <w:color w:val="auto"/>
          <w:kern w:val="0"/>
          <w:sz w:val="24"/>
          <w:szCs w:val="24"/>
        </w:rPr>
        <w:t>次检测，并能通过标准USB接口将数据导出，通过PC机上位软件读取和分析。</w:t>
      </w:r>
    </w:p>
    <w:p>
      <w:pPr>
        <w:widowControl/>
        <w:spacing w:before="75" w:after="75" w:line="360" w:lineRule="auto"/>
        <w:jc w:val="left"/>
        <w:rPr>
          <w:rFonts w:hint="eastAsia" w:ascii="Tahoma" w:hAnsi="Tahoma" w:cs="Tahoma"/>
          <w:color w:val="auto"/>
          <w:kern w:val="0"/>
          <w:sz w:val="24"/>
          <w:szCs w:val="24"/>
        </w:rPr>
      </w:pPr>
      <w:r>
        <w:rPr>
          <w:rFonts w:ascii="Tahoma" w:hAnsi="Tahoma" w:cs="Tahoma"/>
          <w:color w:val="auto"/>
          <w:kern w:val="0"/>
          <w:sz w:val="24"/>
          <w:szCs w:val="24"/>
        </w:rPr>
        <w:t>服务保障：24小时售后电话随时为客户提供技术支持，150人服务团队分布全国各地，提供安装，维护和检修。</w:t>
      </w:r>
    </w:p>
    <w:p>
      <w:pPr>
        <w:widowControl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"C:\\Users\\thsd123\\AppData\\Roaming\\Tencent\\Users\\3004181585\\QQEIM\\WinTemp\\RichOle\\9EC}D5L9@80OL5SCBIPJSBV.png"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drawing>
          <wp:inline distT="0" distB="0" distL="114300" distR="114300">
            <wp:extent cx="5952490" cy="2268855"/>
            <wp:effectExtent l="0" t="0" r="10160" b="17145"/>
            <wp:docPr id="2" name="图片 1" descr="9EC}D5L9@80OL5SCBIPJSB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9EC}D5L9@80OL5SCBIPJSBV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</w:rPr>
        <w:fldChar w:fldCharType="end"/>
      </w:r>
    </w:p>
    <w:p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C7ACAB"/>
    <w:multiLevelType w:val="multilevel"/>
    <w:tmpl w:val="58C7ACAB"/>
    <w:lvl w:ilvl="0" w:tentative="0">
      <w:start w:val="1"/>
      <w:numFmt w:val="decimal"/>
      <w:pStyle w:val="12"/>
      <w:lvlText w:val="%1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09"/>
        </w:tabs>
        <w:ind w:left="709" w:hanging="709"/>
      </w:pPr>
      <w:rPr>
        <w:rFonts w:hint="eastAsia" w:ascii="宋体" w:hAnsi="宋体" w:eastAsia="宋体"/>
      </w:rPr>
    </w:lvl>
    <w:lvl w:ilvl="2" w:tentative="0">
      <w:start w:val="1"/>
      <w:numFmt w:val="decimal"/>
      <w:lvlText w:val="%1.%2.%3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58C89EFC"/>
    <w:multiLevelType w:val="singleLevel"/>
    <w:tmpl w:val="58C89EFC"/>
    <w:lvl w:ilvl="0" w:tentative="0">
      <w:start w:val="1"/>
      <w:numFmt w:val="chineseCounting"/>
      <w:pStyle w:val="3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abstractNum w:abstractNumId="2">
    <w:nsid w:val="58C8A141"/>
    <w:multiLevelType w:val="multilevel"/>
    <w:tmpl w:val="58C8A141"/>
    <w:lvl w:ilvl="0" w:tentative="0">
      <w:start w:val="1"/>
      <w:numFmt w:val="chineseCounting"/>
      <w:suff w:val="nothing"/>
      <w:lvlText w:val="%1、"/>
      <w:lvlJc w:val="left"/>
      <w:pPr>
        <w:ind w:left="0" w:leftChars="0" w:firstLine="400" w:firstLineChars="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leftChars="0" w:firstLine="400" w:firstLineChars="0"/>
      </w:pPr>
      <w:rPr>
        <w:rFonts w:hint="eastAsia"/>
      </w:rPr>
    </w:lvl>
    <w:lvl w:ilvl="2" w:tentative="0">
      <w:start w:val="1"/>
      <w:numFmt w:val="decimal"/>
      <w:pStyle w:val="5"/>
      <w:suff w:val="nothing"/>
      <w:lvlText w:val="（%3）"/>
      <w:lvlJc w:val="left"/>
      <w:pPr>
        <w:ind w:left="0" w:leftChars="0" w:firstLine="402" w:firstLineChars="0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leftChars="0" w:firstLine="402" w:firstLineChars="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leftChars="0" w:firstLine="402" w:firstLineChars="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leftChars="0" w:firstLine="402" w:firstLineChars="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leftChars="0" w:firstLine="402" w:firstLineChars="0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leftChars="0" w:firstLine="402" w:firstLineChars="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leftChars="0" w:firstLine="402" w:firstLineChars="0"/>
      </w:pPr>
      <w:rPr>
        <w:rFonts w:hint="eastAsia"/>
      </w:rPr>
    </w:lvl>
  </w:abstractNum>
  <w:abstractNum w:abstractNumId="3">
    <w:nsid w:val="58C8A158"/>
    <w:multiLevelType w:val="multilevel"/>
    <w:tmpl w:val="58C8A158"/>
    <w:lvl w:ilvl="0" w:tentative="0">
      <w:start w:val="1"/>
      <w:numFmt w:val="chineseCounting"/>
      <w:suff w:val="nothing"/>
      <w:lvlText w:val="%1、"/>
      <w:lvlJc w:val="left"/>
      <w:pPr>
        <w:ind w:left="0" w:leftChars="0" w:firstLine="400" w:firstLineChars="0"/>
      </w:pPr>
      <w:rPr>
        <w:rFonts w:hint="eastAsia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ind w:left="0" w:leftChars="0" w:firstLine="400" w:firstLineChars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leftChars="0" w:firstLine="402" w:firstLineChars="0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leftChars="0" w:firstLine="402" w:firstLineChars="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leftChars="0" w:firstLine="402" w:firstLineChars="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leftChars="0" w:firstLine="402" w:firstLineChars="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leftChars="0" w:firstLine="402" w:firstLineChars="0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leftChars="0" w:firstLine="402" w:firstLineChars="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leftChars="0" w:firstLine="402" w:firstLineChars="0"/>
      </w:pPr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A97EDE"/>
    <w:rsid w:val="027074CD"/>
    <w:rsid w:val="03836FBE"/>
    <w:rsid w:val="05D470F3"/>
    <w:rsid w:val="081D5787"/>
    <w:rsid w:val="0BF0231F"/>
    <w:rsid w:val="15606B69"/>
    <w:rsid w:val="163E1A21"/>
    <w:rsid w:val="165D16AD"/>
    <w:rsid w:val="2086259B"/>
    <w:rsid w:val="268010D5"/>
    <w:rsid w:val="2BE30F7B"/>
    <w:rsid w:val="2C1A2218"/>
    <w:rsid w:val="38D57E86"/>
    <w:rsid w:val="38E409B2"/>
    <w:rsid w:val="3ADC01FE"/>
    <w:rsid w:val="3AF73D65"/>
    <w:rsid w:val="3EA97EDE"/>
    <w:rsid w:val="410F5EEA"/>
    <w:rsid w:val="48314984"/>
    <w:rsid w:val="4BD24C2C"/>
    <w:rsid w:val="4DC95146"/>
    <w:rsid w:val="501C4631"/>
    <w:rsid w:val="517332E8"/>
    <w:rsid w:val="519005EB"/>
    <w:rsid w:val="576031B0"/>
    <w:rsid w:val="58305CFA"/>
    <w:rsid w:val="5DB76F8A"/>
    <w:rsid w:val="5F932FE1"/>
    <w:rsid w:val="6405260B"/>
    <w:rsid w:val="6661110E"/>
    <w:rsid w:val="67990379"/>
    <w:rsid w:val="69A13190"/>
    <w:rsid w:val="69D3158C"/>
    <w:rsid w:val="6B393BCF"/>
    <w:rsid w:val="6D5A24F8"/>
    <w:rsid w:val="6F156971"/>
    <w:rsid w:val="6FFC0597"/>
    <w:rsid w:val="74A552DD"/>
    <w:rsid w:val="74AB3E10"/>
    <w:rsid w:val="75BC26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5"/>
    <w:qFormat/>
    <w:uiPriority w:val="0"/>
    <w:pPr>
      <w:keepNext/>
      <w:keepLines/>
      <w:numPr>
        <w:ilvl w:val="0"/>
        <w:numId w:val="1"/>
      </w:numPr>
      <w:tabs>
        <w:tab w:val="left" w:pos="420"/>
      </w:tabs>
      <w:spacing w:before="100" w:after="90" w:line="578" w:lineRule="auto"/>
      <w:outlineLvl w:val="0"/>
    </w:pPr>
    <w:rPr>
      <w:rFonts w:eastAsia="宋体"/>
      <w:bCs/>
      <w:kern w:val="44"/>
      <w:sz w:val="32"/>
      <w:szCs w:val="44"/>
    </w:rPr>
  </w:style>
  <w:style w:type="paragraph" w:styleId="4">
    <w:name w:val="heading 2"/>
    <w:basedOn w:val="1"/>
    <w:next w:val="1"/>
    <w:link w:val="13"/>
    <w:unhideWhenUsed/>
    <w:qFormat/>
    <w:uiPriority w:val="0"/>
    <w:pPr>
      <w:keepNext/>
      <w:keepLines/>
      <w:numPr>
        <w:ilvl w:val="1"/>
        <w:numId w:val="2"/>
      </w:numPr>
      <w:spacing w:line="416" w:lineRule="atLeast"/>
      <w:ind w:left="0"/>
      <w:outlineLvl w:val="1"/>
    </w:pPr>
    <w:rPr>
      <w:rFonts w:ascii="Arial" w:hAnsi="Arial" w:eastAsia="宋体"/>
      <w:sz w:val="28"/>
    </w:rPr>
  </w:style>
  <w:style w:type="paragraph" w:styleId="5">
    <w:name w:val="heading 3"/>
    <w:basedOn w:val="1"/>
    <w:next w:val="1"/>
    <w:link w:val="10"/>
    <w:unhideWhenUsed/>
    <w:qFormat/>
    <w:uiPriority w:val="0"/>
    <w:pPr>
      <w:keepNext/>
      <w:keepLines/>
      <w:numPr>
        <w:ilvl w:val="2"/>
        <w:numId w:val="3"/>
      </w:numPr>
      <w:spacing w:line="240" w:lineRule="auto"/>
      <w:outlineLvl w:val="2"/>
    </w:pPr>
    <w:rPr>
      <w:rFonts w:eastAsia="宋体"/>
      <w:kern w:val="2"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customStyle="1" w:styleId="10">
    <w:name w:val="标题 3 Char"/>
    <w:link w:val="5"/>
    <w:qFormat/>
    <w:uiPriority w:val="0"/>
    <w:rPr>
      <w:rFonts w:eastAsia="宋体" w:asciiTheme="minorAscii" w:hAnsiTheme="minorAscii"/>
      <w:b/>
      <w:kern w:val="2"/>
      <w:sz w:val="24"/>
      <w:lang w:val="en-US" w:eastAsia="zh-CN"/>
    </w:rPr>
  </w:style>
  <w:style w:type="character" w:customStyle="1" w:styleId="11">
    <w:name w:val="样式2"/>
    <w:basedOn w:val="9"/>
    <w:qFormat/>
    <w:uiPriority w:val="0"/>
    <w:rPr>
      <w:rFonts w:ascii="Calibri" w:hAnsi="Calibri"/>
    </w:rPr>
  </w:style>
  <w:style w:type="paragraph" w:customStyle="1" w:styleId="12">
    <w:name w:val="样式1"/>
    <w:basedOn w:val="1"/>
    <w:qFormat/>
    <w:uiPriority w:val="0"/>
    <w:pPr>
      <w:numPr>
        <w:ilvl w:val="0"/>
        <w:numId w:val="4"/>
      </w:numPr>
      <w:spacing w:line="240" w:lineRule="auto"/>
      <w:jc w:val="both"/>
    </w:pPr>
    <w:rPr>
      <w:rFonts w:ascii="宋体" w:hAnsi="宋体"/>
      <w:sz w:val="28"/>
      <w:szCs w:val="22"/>
    </w:rPr>
  </w:style>
  <w:style w:type="character" w:customStyle="1" w:styleId="13">
    <w:name w:val="标题 2 Char"/>
    <w:link w:val="4"/>
    <w:qFormat/>
    <w:uiPriority w:val="0"/>
    <w:rPr>
      <w:rFonts w:ascii="Arial" w:hAnsi="Arial" w:eastAsia="宋体"/>
      <w:b/>
      <w:sz w:val="28"/>
    </w:rPr>
  </w:style>
  <w:style w:type="character" w:customStyle="1" w:styleId="14">
    <w:name w:val="样式3"/>
    <w:basedOn w:val="9"/>
    <w:qFormat/>
    <w:uiPriority w:val="0"/>
    <w:rPr>
      <w:rFonts w:ascii="Calibri" w:hAnsi="Calibri"/>
      <w:b/>
    </w:rPr>
  </w:style>
  <w:style w:type="character" w:customStyle="1" w:styleId="15">
    <w:name w:val="标题 1 Char"/>
    <w:link w:val="3"/>
    <w:qFormat/>
    <w:uiPriority w:val="0"/>
    <w:rPr>
      <w:rFonts w:eastAsia="宋体"/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2020-07-30T02:49:00Z</dcterms:created>
  <dc:creator>༻黎花络༺</dc:creator>
  <cp:lastModifiedBy>admin</cp:lastModifiedBy>
  <dcterms:modified xsi:type="dcterms:W3CDTF">2026-01-22T06:11:27Z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