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5412"/>
        </w:tabs>
        <w:bidi w:val="0"/>
        <w:ind w:left="0" w:leftChars="-200" w:hanging="420" w:hangingChars="20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left="0" w:leftChars="0" w:firstLine="0" w:firstLineChars="0"/>
        <w:jc w:val="center"/>
        <w:textAlignment w:val="auto"/>
        <w:rPr>
          <w:rFonts w:hint="eastAsia" w:ascii="微软雅黑" w:hAnsi="微软雅黑" w:eastAsia="微软雅黑" w:cs="微软雅黑"/>
          <w:b/>
          <w:bCs/>
          <w:sz w:val="44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44"/>
          <w:szCs w:val="44"/>
          <w:lang w:val="en-US" w:eastAsia="zh-CN"/>
        </w:rPr>
        <w:t>FC6550D双源双视角安检机</w:t>
      </w:r>
    </w:p>
    <w:p>
      <w:pPr>
        <w:rPr>
          <w:rFonts w:hint="eastAsia"/>
          <w:lang w:val="en-US" w:eastAsia="zh-CN"/>
        </w:rPr>
      </w:pPr>
    </w:p>
    <w:p>
      <w:pPr>
        <w:jc w:val="center"/>
        <w:rPr>
          <w:rFonts w:hint="eastAsia"/>
          <w:lang w:val="en-US" w:eastAsia="zh-CN"/>
        </w:rPr>
      </w:pPr>
      <w:bookmarkStart w:id="0" w:name="_GoBack"/>
      <w:r>
        <w:rPr>
          <w:rFonts w:hint="eastAsia"/>
          <w:lang w:val="en-US" w:eastAsia="zh-CN"/>
        </w:rPr>
        <w:drawing>
          <wp:inline distT="0" distB="0" distL="114300" distR="114300">
            <wp:extent cx="5265420" cy="3754755"/>
            <wp:effectExtent l="0" t="0" r="11430" b="17145"/>
            <wp:docPr id="4" name="图片 4" descr="17689858725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176898587251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75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>
      <w:pPr>
        <w:rPr>
          <w:rFonts w:hint="eastAsia"/>
          <w:lang w:val="en-US" w:eastAsia="zh-CN"/>
        </w:rPr>
      </w:pPr>
    </w:p>
    <w:p>
      <w:pPr>
        <w:pStyle w:val="5"/>
        <w:kinsoku/>
        <w:ind w:left="0"/>
        <w:jc w:val="left"/>
        <w:rPr>
          <w:rFonts w:hint="default" w:eastAsia="微软雅黑" w:cs="微软雅黑" w:asciiTheme="minorAscii" w:hAnsiTheme="minorAscii"/>
          <w:b/>
          <w:bCs/>
          <w:sz w:val="32"/>
          <w:szCs w:val="32"/>
          <w:lang w:val="en-US" w:eastAsia="zh-CN"/>
        </w:rPr>
      </w:pP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-476885</wp:posOffset>
                </wp:positionH>
                <wp:positionV relativeFrom="paragraph">
                  <wp:posOffset>108585</wp:posOffset>
                </wp:positionV>
                <wp:extent cx="440690" cy="610870"/>
                <wp:effectExtent l="0" t="0" r="16510" b="17780"/>
                <wp:wrapNone/>
                <wp:docPr id="6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0690" cy="610870"/>
                        </a:xfrm>
                        <a:prstGeom prst="rect">
                          <a:avLst/>
                        </a:prstGeom>
                        <a:solidFill>
                          <a:srgbClr val="E11F2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矩形 5" o:spid="_x0000_s1026" o:spt="1" style="position:absolute;left:0pt;margin-left:-37.55pt;margin-top:8.55pt;height:48.1pt;width:34.7pt;z-index:251661312;v-text-anchor:middle;mso-width-relative:page;mso-height-relative:page;" fillcolor="#E11F20" filled="t" stroked="f" coordsize="21600,21600" o:gfxdata="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PIQtQtgAAAAJAQAADwAAAAAAAAAB&#10;ACAAAAAiAAAAZHJzL2Rvd25yZXYueG1sUEsBAhQAFAAAAAgAh07iQHYzkYPXAQAAhQMAAA4AAAAA&#10;AAAAAQAgAAAAJwEAAGRycy9lMm9Eb2MueG1sUEsFBgAAAAAGAAYAWQEAAHA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 w:eastAsia="微软雅黑" w:cs="微软雅黑" w:asciiTheme="minorAscii" w:hAnsiTheme="minorAscii"/>
          <w:b/>
          <w:bCs/>
          <w:sz w:val="32"/>
          <w:szCs w:val="32"/>
          <w:lang w:val="en-US" w:eastAsia="zh-CN"/>
        </w:rPr>
        <w:t>产品介绍</w:t>
      </w:r>
    </w:p>
    <w:p>
      <w:pPr>
        <w:pStyle w:val="5"/>
        <w:kinsoku/>
        <w:ind w:left="0"/>
        <w:jc w:val="left"/>
        <w:rPr>
          <w:rFonts w:hint="default" w:eastAsia="微软雅黑" w:cs="微软雅黑" w:asciiTheme="minorAscii" w:hAnsiTheme="minorAscii"/>
          <w:b/>
          <w:bCs/>
          <w:sz w:val="32"/>
          <w:szCs w:val="32"/>
        </w:rPr>
      </w:pPr>
      <w:r>
        <w:rPr>
          <w:rFonts w:hint="default" w:eastAsia="微软雅黑" w:cs="微软雅黑" w:asciiTheme="minorAscii" w:hAnsiTheme="minorAscii"/>
          <w:b/>
          <w:bCs/>
          <w:sz w:val="32"/>
          <w:szCs w:val="32"/>
        </w:rPr>
        <w:t xml:space="preserve">Product </w:t>
      </w:r>
      <w:r>
        <w:rPr>
          <w:rFonts w:hint="default" w:eastAsia="微软雅黑" w:cs="微软雅黑" w:asciiTheme="minorAscii" w:hAnsiTheme="minorAscii"/>
          <w:b/>
          <w:bCs/>
          <w:sz w:val="32"/>
          <w:szCs w:val="32"/>
          <w:lang w:val="en-US" w:eastAsia="zh-CN"/>
        </w:rPr>
        <w:t>Introduction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15" w:lineRule="atLeast"/>
        <w:ind w:left="-619" w:leftChars="-295" w:right="0" w:rightChars="0" w:firstLine="619" w:firstLineChars="258"/>
        <w:jc w:val="left"/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>FC6550D安检机采用双视角检查系统，利用双能量两组射线源探测器及数字图像处理系统，从垂直和水平两个方向对物品进行检测，无需考虑被检物品的摆放位置获得超级清晰鲜明的图像。相比传统X射线检查设备，能在检查效率、占地空间（增加检查效率相当于增加了站内空间利用率）、减少误报、漏报及辅助自动识别上更具优势，运用X射线对物品进行更加精准的检测，检测传感器迅速穿过输送带上的要被检测的物品，以不同的反射颜色对各类物品进行仔细的分类检查，排除掉可能存在安全隐患的物品。产品探测精准及时，为公共环境安全防卫体系建设提供更加坚实的保障、具有爆炸物/毒品辅助检查功能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15" w:lineRule="atLeast"/>
        <w:ind w:left="-619" w:leftChars="-295" w:right="0" w:rightChars="0" w:firstLine="541" w:firstLineChars="258"/>
        <w:jc w:val="left"/>
        <w:rPr>
          <w:rFonts w:hint="default" w:eastAsia="微软雅黑" w:cs="微软雅黑" w:asciiTheme="minorAscii" w:hAnsiTheme="minorAscii"/>
          <w:b/>
          <w:bCs/>
          <w:sz w:val="32"/>
          <w:szCs w:val="32"/>
          <w:lang w:val="en-US" w:eastAsia="zh-CN"/>
        </w:rPr>
      </w:pP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-511810</wp:posOffset>
                </wp:positionH>
                <wp:positionV relativeFrom="paragraph">
                  <wp:posOffset>111760</wp:posOffset>
                </wp:positionV>
                <wp:extent cx="440690" cy="610870"/>
                <wp:effectExtent l="0" t="0" r="16510" b="17780"/>
                <wp:wrapNone/>
                <wp:docPr id="1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0690" cy="610870"/>
                        </a:xfrm>
                        <a:prstGeom prst="rect">
                          <a:avLst/>
                        </a:prstGeom>
                        <a:solidFill>
                          <a:srgbClr val="E11F2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矩形 5" o:spid="_x0000_s1026" o:spt="1" style="position:absolute;left:0pt;margin-left:-40.3pt;margin-top:8.8pt;height:48.1pt;width:34.7pt;z-index:251662336;v-text-anchor:middle;mso-width-relative:page;mso-height-relative:page;" fillcolor="#E11F20" filled="t" stroked="f" coordsize="21600,21600" o:gfxdata="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AkHjLM2AAAAAoBAAAPAAAAAAAAAAEA&#10;IAAAACIAAABkcnMvZG93bnJldi54bWxQSwECFAAUAAAACACHTuJAGtFpTdYBAACFAwAADgAAAAAA&#10;AAABACAAAAAnAQAAZHJzL2Uyb0RvYy54bWxQSwUGAAAAAAYABgBZAQAAbw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 w:eastAsia="微软雅黑" w:cs="微软雅黑" w:asciiTheme="minorAscii" w:hAnsiTheme="minorAscii"/>
          <w:b/>
          <w:bCs/>
          <w:sz w:val="32"/>
          <w:szCs w:val="32"/>
          <w:lang w:val="en-US" w:eastAsia="zh-CN"/>
        </w:rPr>
        <w:t>产品特点</w:t>
      </w:r>
    </w:p>
    <w:p>
      <w:pPr>
        <w:pStyle w:val="5"/>
        <w:kinsoku/>
        <w:ind w:left="0"/>
        <w:jc w:val="left"/>
        <w:rPr>
          <w:rFonts w:hint="default" w:eastAsia="微软雅黑" w:cs="微软雅黑" w:asciiTheme="minorAscii" w:hAnsiTheme="minorAscii"/>
          <w:b/>
          <w:bCs/>
          <w:sz w:val="32"/>
          <w:szCs w:val="32"/>
        </w:rPr>
      </w:pPr>
      <w:r>
        <w:rPr>
          <w:rFonts w:hint="default" w:eastAsia="微软雅黑" w:cs="微软雅黑" w:asciiTheme="minorAscii" w:hAnsiTheme="minorAscii"/>
          <w:b/>
          <w:bCs/>
          <w:sz w:val="32"/>
          <w:szCs w:val="32"/>
        </w:rPr>
        <w:t xml:space="preserve">Product </w:t>
      </w:r>
      <w:r>
        <w:rPr>
          <w:rFonts w:hint="eastAsia" w:eastAsia="微软雅黑" w:cs="微软雅黑" w:asciiTheme="minorAscii" w:hAnsiTheme="minorAscii"/>
          <w:b/>
          <w:bCs/>
          <w:sz w:val="32"/>
          <w:szCs w:val="32"/>
          <w:lang w:val="en-US" w:eastAsia="zh-CN"/>
        </w:rPr>
        <w:t>F</w:t>
      </w:r>
      <w:r>
        <w:rPr>
          <w:rFonts w:hint="default" w:eastAsia="微软雅黑" w:cs="微软雅黑" w:asciiTheme="minorAscii" w:hAnsiTheme="minorAscii"/>
          <w:b/>
          <w:bCs/>
          <w:sz w:val="32"/>
          <w:szCs w:val="32"/>
        </w:rPr>
        <w:t>eatures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-619" w:leftChars="-295" w:right="0" w:rightChars="0" w:firstLine="619" w:firstLineChars="258"/>
        <w:jc w:val="left"/>
        <w:textAlignment w:val="auto"/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>★新颖技术：数据采用并行传输技术，较其他同类产品网络传输的速度快10-20倍，高清图像、强穿透力、高分辨力、强大物质识别功能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-619" w:leftChars="-295" w:right="0" w:rightChars="0" w:firstLine="619" w:firstLineChars="258"/>
        <w:jc w:val="left"/>
        <w:textAlignment w:val="auto"/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>★易学易用：采用简洁、人性化的操作界面，让用户轻松使用设备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-619" w:leftChars="-295" w:right="0" w:rightChars="0" w:firstLine="619" w:firstLineChars="258"/>
        <w:jc w:val="left"/>
        <w:textAlignment w:val="auto"/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>★高清显示：高分辨率双液晶显示屏，独立双屏幕操作台，方便操作人员办公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-619" w:leftChars="-295" w:right="0" w:rightChars="0" w:firstLine="619" w:firstLineChars="258"/>
        <w:jc w:val="left"/>
        <w:textAlignment w:val="auto"/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>★AI智能判图功能：安检机应能对被检物品形状进行自动判断，精确快速识别刀具、枪支、危险液体、烟花爆竹等危险违禁物品，可对物品智能圈出文字显示、语音提示、声光报警（选配功能）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-619" w:leftChars="-295" w:right="0" w:rightChars="0" w:firstLine="619" w:firstLineChars="258"/>
        <w:jc w:val="left"/>
        <w:textAlignment w:val="auto"/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>★节能环保：机器可以自动感应物体，有行李放上机器才启动运行，无物体时静止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-619" w:leftChars="-295" w:right="0" w:rightChars="0" w:firstLine="619" w:firstLineChars="258"/>
        <w:jc w:val="left"/>
        <w:textAlignment w:val="auto"/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>★一键关机：关机时只需旋转一下钥匙，设备自动安全关机，减少设备故障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-619" w:leftChars="-295" w:right="0" w:rightChars="0" w:firstLine="619" w:firstLineChars="258"/>
        <w:jc w:val="left"/>
        <w:textAlignment w:val="auto"/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>★环保设计：铅帘外加保护膜，防止客人手接触铅，避免铅污染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-619" w:leftChars="-295" w:right="0" w:rightChars="0" w:firstLine="619" w:firstLineChars="258"/>
        <w:jc w:val="left"/>
        <w:textAlignment w:val="auto"/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>★动态画面切换：画面在静止的时候可以切换，在动态的时候也可以自如切换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-619" w:leftChars="-295" w:right="0" w:rightChars="0" w:firstLine="619" w:firstLineChars="258"/>
        <w:jc w:val="left"/>
        <w:textAlignment w:val="auto"/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>★自动报警功能：遇到危险物品、穿不透物品会自动报警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-619" w:leftChars="-295" w:right="0" w:rightChars="0" w:firstLine="619" w:firstLineChars="258"/>
        <w:jc w:val="left"/>
        <w:textAlignment w:val="auto"/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>★稳定可靠：产品生产过程严格按照ISO9001质量管理体系进行管控，通过严格的高低温试验、湿热试验和震 动试验，确保产品无故障连续运行10000小时以上。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-619" w:leftChars="-295" w:right="0" w:rightChars="0" w:firstLine="619" w:firstLineChars="258"/>
        <w:jc w:val="left"/>
        <w:textAlignment w:val="auto"/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>★稳固机架：选用国标304不锈钢、2-3mm国标冷轧板及方通钢材，融合工业先进技术，结构设计稳定牢固、防锈防腐防线缆损伤。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-619" w:leftChars="-295" w:right="0" w:rightChars="0" w:firstLine="619" w:firstLineChars="258"/>
        <w:jc w:val="left"/>
        <w:textAlignment w:val="auto"/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>★服务保障：24小时售后电话随时为客户提供技术支持，服务团队分部全国各地，提供安装、维修检修服务。</w:t>
      </w:r>
    </w:p>
    <w:p>
      <w:pPr>
        <w:rPr>
          <w:rFonts w:hint="default" w:ascii="微软雅黑" w:eastAsia="微软雅黑" w:hAnsiTheme="minorBidi" w:cstheme="minorBidi"/>
          <w:b/>
          <w:color w:val="auto"/>
          <w:kern w:val="24"/>
          <w:sz w:val="36"/>
          <w:szCs w:val="36"/>
          <w:lang w:val="en-US" w:eastAsia="zh-CN" w:bidi="ar-SA"/>
        </w:rPr>
      </w:pP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-556895</wp:posOffset>
                </wp:positionH>
                <wp:positionV relativeFrom="paragraph">
                  <wp:posOffset>25400</wp:posOffset>
                </wp:positionV>
                <wp:extent cx="440690" cy="610870"/>
                <wp:effectExtent l="0" t="0" r="16510" b="17780"/>
                <wp:wrapNone/>
                <wp:docPr id="2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0690" cy="610870"/>
                        </a:xfrm>
                        <a:prstGeom prst="rect">
                          <a:avLst/>
                        </a:prstGeom>
                        <a:solidFill>
                          <a:srgbClr val="E11F2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矩形 5" o:spid="_x0000_s1026" o:spt="1" style="position:absolute;left:0pt;margin-left:-43.85pt;margin-top:2pt;height:48.1pt;width:34.7pt;z-index:251663360;v-text-anchor:middle;mso-width-relative:page;mso-height-relative:page;" fillcolor="#E11F20" filled="t" stroked="f" coordsize="21600,21600" o:gfxdata="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Jxc4/HXAAAACQEAAA8AAAAAAAAAAQAg&#10;AAAAIgAAAGRycy9kb3ducmV2LnhtbFBLAQIUABQAAAAIAIdO4kAQ3/y31gEAAIUDAAAOAAAAAAAA&#10;AAEAIAAAACYBAABkcnMvZTJvRG9jLnhtbFBLBQYAAAAABgAGAFkBAABu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 w:ascii="微软雅黑" w:eastAsia="微软雅黑" w:hAnsiTheme="minorBidi" w:cstheme="minorBidi"/>
          <w:b/>
          <w:color w:val="auto"/>
          <w:kern w:val="24"/>
          <w:sz w:val="36"/>
          <w:szCs w:val="36"/>
          <w:lang w:val="en-US" w:eastAsia="zh-CN" w:bidi="ar-SA"/>
        </w:rPr>
        <w:t>技术指标</w:t>
      </w:r>
    </w:p>
    <w:p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left="0"/>
        <w:jc w:val="left"/>
        <w:textAlignment w:val="auto"/>
        <w:rPr>
          <w:rFonts w:hint="default" w:eastAsia="微软雅黑" w:cs="微软雅黑" w:asciiTheme="minorAscii" w:hAnsiTheme="minorAscii"/>
          <w:b/>
          <w:bCs/>
          <w:sz w:val="32"/>
          <w:szCs w:val="32"/>
        </w:rPr>
      </w:pPr>
      <w:r>
        <w:rPr>
          <w:rFonts w:hint="default" w:eastAsia="微软雅黑" w:cs="微软雅黑" w:asciiTheme="minorAscii" w:hAnsiTheme="minorAscii"/>
          <w:b/>
          <w:bCs/>
          <w:sz w:val="32"/>
          <w:szCs w:val="32"/>
        </w:rPr>
        <w:t xml:space="preserve">Technical </w:t>
      </w:r>
      <w:r>
        <w:rPr>
          <w:rFonts w:hint="eastAsia" w:eastAsia="微软雅黑" w:cs="微软雅黑" w:asciiTheme="minorAscii" w:hAnsiTheme="minorAscii"/>
          <w:b/>
          <w:bCs/>
          <w:sz w:val="32"/>
          <w:szCs w:val="32"/>
          <w:lang w:val="en-US" w:eastAsia="zh-CN"/>
        </w:rPr>
        <w:t>I</w:t>
      </w:r>
      <w:r>
        <w:rPr>
          <w:rFonts w:hint="default" w:eastAsia="微软雅黑" w:cs="微软雅黑" w:asciiTheme="minorAscii" w:hAnsiTheme="minorAscii"/>
          <w:b/>
          <w:bCs/>
          <w:sz w:val="32"/>
          <w:szCs w:val="32"/>
        </w:rPr>
        <w:t>ndicators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15" w:lineRule="atLeast"/>
        <w:ind w:left="420" w:leftChars="0" w:right="0" w:rightChars="0" w:hanging="420" w:firstLineChars="0"/>
        <w:jc w:val="left"/>
        <w:rPr>
          <w:rFonts w:hint="default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8"/>
          <w:szCs w:val="28"/>
          <w:lang w:val="en-US" w:eastAsia="zh-CN" w:bidi="ar"/>
        </w:rPr>
        <w:t>基本参数:</w:t>
      </w:r>
    </w:p>
    <w:tbl>
      <w:tblPr>
        <w:tblStyle w:val="7"/>
        <w:tblW w:w="9667" w:type="dxa"/>
        <w:tblInd w:w="-31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664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240" w:lineRule="auto"/>
              <w:ind w:right="0" w:rightChars="0"/>
              <w:jc w:val="left"/>
              <w:textAlignment w:val="auto"/>
              <w:rPr>
                <w:rFonts w:hint="eastAsia" w:ascii="微软雅黑" w:hAnsi="微软雅黑" w:eastAsia="微软雅黑" w:cs="微软雅黑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4"/>
                <w:szCs w:val="24"/>
                <w:lang w:val="en-US" w:eastAsia="zh-CN" w:bidi="ar"/>
              </w:rPr>
              <w:t>外形尺寸：</w:t>
            </w:r>
          </w:p>
        </w:tc>
        <w:tc>
          <w:tcPr>
            <w:tcW w:w="6643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240" w:lineRule="auto"/>
              <w:ind w:right="0" w:rightChars="0"/>
              <w:jc w:val="left"/>
              <w:textAlignment w:val="auto"/>
              <w:rPr>
                <w:rFonts w:hint="eastAsia" w:ascii="微软雅黑" w:hAnsi="微软雅黑" w:eastAsia="微软雅黑" w:cs="微软雅黑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4"/>
                <w:szCs w:val="24"/>
                <w:lang w:val="en-US" w:eastAsia="zh-CN" w:bidi="ar"/>
              </w:rPr>
              <w:t>（不含接物架)：1690mm（长）1348mm（宽）1331mm（高）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240" w:lineRule="auto"/>
              <w:ind w:right="0" w:rightChars="0"/>
              <w:jc w:val="left"/>
              <w:textAlignment w:val="auto"/>
              <w:rPr>
                <w:rFonts w:hint="eastAsia" w:ascii="微软雅黑" w:hAnsi="微软雅黑" w:eastAsia="微软雅黑" w:cs="微软雅黑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4"/>
                <w:szCs w:val="24"/>
                <w:lang w:val="en-US" w:eastAsia="zh-CN" w:bidi="ar"/>
              </w:rPr>
              <w:t>通道尺寸：</w:t>
            </w:r>
          </w:p>
        </w:tc>
        <w:tc>
          <w:tcPr>
            <w:tcW w:w="6643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240" w:lineRule="auto"/>
              <w:ind w:right="0" w:rightChars="0"/>
              <w:jc w:val="left"/>
              <w:textAlignment w:val="auto"/>
              <w:rPr>
                <w:rFonts w:hint="eastAsia" w:ascii="微软雅黑" w:hAnsi="微软雅黑" w:eastAsia="微软雅黑" w:cs="微软雅黑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4"/>
                <w:szCs w:val="24"/>
                <w:lang w:val="en-US" w:eastAsia="zh-CN" w:bidi="ar"/>
              </w:rPr>
              <w:t>650mm(宽）*500mm（高）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240" w:lineRule="auto"/>
              <w:ind w:right="0" w:rightChars="0"/>
              <w:jc w:val="left"/>
              <w:textAlignment w:val="auto"/>
              <w:rPr>
                <w:rFonts w:hint="eastAsia" w:ascii="微软雅黑" w:hAnsi="微软雅黑" w:eastAsia="微软雅黑" w:cs="微软雅黑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4"/>
                <w:szCs w:val="24"/>
                <w:lang w:val="en-US" w:eastAsia="zh-CN" w:bidi="ar"/>
              </w:rPr>
              <w:t>传送带速度：</w:t>
            </w:r>
          </w:p>
        </w:tc>
        <w:tc>
          <w:tcPr>
            <w:tcW w:w="6643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240" w:lineRule="auto"/>
              <w:ind w:right="0" w:rightChars="0"/>
              <w:jc w:val="left"/>
              <w:textAlignment w:val="auto"/>
              <w:rPr>
                <w:rFonts w:hint="eastAsia" w:ascii="微软雅黑" w:hAnsi="微软雅黑" w:eastAsia="微软雅黑" w:cs="微软雅黑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4"/>
                <w:szCs w:val="24"/>
                <w:lang w:val="en-US" w:eastAsia="zh-CN" w:bidi="ar"/>
              </w:rPr>
              <w:t>0.2m/s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240" w:lineRule="auto"/>
              <w:ind w:right="0" w:rightChars="0"/>
              <w:jc w:val="left"/>
              <w:textAlignment w:val="auto"/>
              <w:rPr>
                <w:rFonts w:hint="eastAsia" w:ascii="微软雅黑" w:hAnsi="微软雅黑" w:eastAsia="微软雅黑" w:cs="微软雅黑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4"/>
                <w:szCs w:val="24"/>
                <w:lang w:val="en-US" w:eastAsia="zh-CN" w:bidi="ar"/>
              </w:rPr>
              <w:t>传送带额定负荷：</w:t>
            </w:r>
          </w:p>
        </w:tc>
        <w:tc>
          <w:tcPr>
            <w:tcW w:w="6643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240" w:lineRule="auto"/>
              <w:ind w:right="0" w:rightChars="0"/>
              <w:jc w:val="left"/>
              <w:textAlignment w:val="auto"/>
              <w:rPr>
                <w:rFonts w:hint="eastAsia" w:ascii="微软雅黑" w:hAnsi="微软雅黑" w:eastAsia="微软雅黑" w:cs="微软雅黑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4"/>
                <w:szCs w:val="24"/>
                <w:lang w:val="en-US" w:eastAsia="zh-CN" w:bidi="ar"/>
              </w:rPr>
              <w:t>270kg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240" w:lineRule="auto"/>
              <w:ind w:right="0" w:rightChars="0"/>
              <w:jc w:val="left"/>
              <w:textAlignment w:val="auto"/>
              <w:rPr>
                <w:rFonts w:hint="eastAsia" w:ascii="微软雅黑" w:hAnsi="微软雅黑" w:eastAsia="微软雅黑" w:cs="微软雅黑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4"/>
                <w:szCs w:val="24"/>
                <w:lang w:val="en-US" w:eastAsia="zh-CN" w:bidi="ar"/>
              </w:rPr>
              <w:t>穿透力：</w:t>
            </w:r>
          </w:p>
        </w:tc>
        <w:tc>
          <w:tcPr>
            <w:tcW w:w="6643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240" w:lineRule="auto"/>
              <w:ind w:right="0" w:rightChars="0"/>
              <w:jc w:val="left"/>
              <w:textAlignment w:val="auto"/>
              <w:rPr>
                <w:rFonts w:hint="eastAsia" w:ascii="微软雅黑" w:hAnsi="微软雅黑" w:eastAsia="微软雅黑" w:cs="微软雅黑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底照视角46mm钢板    侧照视角46mm钢板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240" w:lineRule="auto"/>
              <w:ind w:right="0" w:rightChars="0"/>
              <w:jc w:val="left"/>
              <w:textAlignment w:val="auto"/>
              <w:rPr>
                <w:rFonts w:hint="eastAsia" w:ascii="微软雅黑" w:hAnsi="微软雅黑" w:eastAsia="微软雅黑" w:cs="微软雅黑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4"/>
                <w:szCs w:val="24"/>
                <w:lang w:val="en-US" w:eastAsia="zh-CN" w:bidi="ar"/>
              </w:rPr>
              <w:t>线分辨力：</w:t>
            </w:r>
          </w:p>
        </w:tc>
        <w:tc>
          <w:tcPr>
            <w:tcW w:w="6643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240" w:lineRule="auto"/>
              <w:ind w:right="0" w:rightChars="0"/>
              <w:jc w:val="left"/>
              <w:textAlignment w:val="auto"/>
              <w:rPr>
                <w:rFonts w:hint="eastAsia" w:ascii="微软雅黑" w:hAnsi="微软雅黑" w:eastAsia="微软雅黑" w:cs="微软雅黑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4"/>
                <w:szCs w:val="24"/>
                <w:lang w:val="en-US" w:eastAsia="zh-CN" w:bidi="ar"/>
              </w:rPr>
              <w:t>底照视角0.0787mm   侧照视角0.0787mm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240" w:lineRule="auto"/>
              <w:ind w:right="0" w:rightChars="0"/>
              <w:jc w:val="left"/>
              <w:textAlignment w:val="auto"/>
              <w:rPr>
                <w:rFonts w:hint="eastAsia" w:ascii="微软雅黑" w:hAnsi="微软雅黑" w:eastAsia="微软雅黑" w:cs="微软雅黑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4"/>
                <w:szCs w:val="24"/>
                <w:lang w:val="en-US" w:eastAsia="zh-CN" w:bidi="ar"/>
              </w:rPr>
              <w:t>穿透分辨力：</w:t>
            </w:r>
          </w:p>
        </w:tc>
        <w:tc>
          <w:tcPr>
            <w:tcW w:w="6643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240" w:lineRule="auto"/>
              <w:ind w:right="0" w:rightChars="0"/>
              <w:jc w:val="left"/>
              <w:textAlignment w:val="auto"/>
              <w:rPr>
                <w:rFonts w:hint="eastAsia" w:ascii="微软雅黑" w:hAnsi="微软雅黑" w:eastAsia="微软雅黑" w:cs="微软雅黑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4"/>
                <w:szCs w:val="24"/>
                <w:lang w:val="en-US" w:eastAsia="zh-CN" w:bidi="ar"/>
              </w:rPr>
              <w:t>底照视角0.127mm金属丝  侧照视角0.127mm金属丝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240" w:lineRule="auto"/>
              <w:ind w:right="0" w:rightChars="0"/>
              <w:jc w:val="left"/>
              <w:textAlignment w:val="auto"/>
              <w:rPr>
                <w:rFonts w:hint="eastAsia" w:ascii="微软雅黑" w:hAnsi="微软雅黑" w:eastAsia="微软雅黑" w:cs="微软雅黑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4"/>
                <w:szCs w:val="24"/>
                <w:lang w:val="en-US" w:eastAsia="zh-CN" w:bidi="ar"/>
              </w:rPr>
              <w:t>空间分辨力：</w:t>
            </w:r>
          </w:p>
        </w:tc>
        <w:tc>
          <w:tcPr>
            <w:tcW w:w="6643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240" w:lineRule="auto"/>
              <w:ind w:right="0" w:rightChars="0"/>
              <w:jc w:val="left"/>
              <w:textAlignment w:val="auto"/>
              <w:rPr>
                <w:rFonts w:hint="eastAsia" w:ascii="微软雅黑" w:hAnsi="微软雅黑" w:eastAsia="微软雅黑" w:cs="微软雅黑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4"/>
                <w:szCs w:val="24"/>
                <w:lang w:val="en-US" w:eastAsia="zh-CN" w:bidi="ar"/>
              </w:rPr>
              <w:t>底照视角：水平：Φ0.8mm，垂直：Φ0.8mm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240" w:lineRule="auto"/>
              <w:ind w:right="0" w:rightChars="0"/>
              <w:jc w:val="left"/>
              <w:textAlignment w:val="auto"/>
              <w:rPr>
                <w:rFonts w:hint="eastAsia" w:ascii="微软雅黑" w:hAnsi="微软雅黑" w:eastAsia="微软雅黑" w:cs="微软雅黑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4"/>
                <w:szCs w:val="24"/>
                <w:lang w:val="en-US" w:eastAsia="zh-CN" w:bidi="ar"/>
              </w:rPr>
              <w:t>侧照视角：</w:t>
            </w:r>
          </w:p>
        </w:tc>
        <w:tc>
          <w:tcPr>
            <w:tcW w:w="6643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240" w:lineRule="auto"/>
              <w:ind w:right="0" w:rightChars="0"/>
              <w:jc w:val="left"/>
              <w:textAlignment w:val="auto"/>
              <w:rPr>
                <w:rFonts w:hint="eastAsia" w:ascii="微软雅黑" w:hAnsi="微软雅黑" w:eastAsia="微软雅黑" w:cs="微软雅黑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4"/>
                <w:szCs w:val="24"/>
                <w:lang w:val="en-US" w:eastAsia="zh-CN" w:bidi="ar"/>
              </w:rPr>
              <w:t>水平：Φ0.8mm，垂直：Φ0.8mm</w:t>
            </w:r>
          </w:p>
        </w:tc>
      </w:tr>
    </w:tbl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15" w:lineRule="atLeast"/>
        <w:ind w:left="420" w:leftChars="0" w:right="0" w:rightChars="0" w:hanging="420" w:firstLineChars="0"/>
        <w:jc w:val="left"/>
        <w:rPr>
          <w:rFonts w:hint="default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8"/>
          <w:szCs w:val="28"/>
          <w:lang w:val="en-US" w:eastAsia="zh-CN" w:bidi="ar"/>
        </w:rPr>
        <w:t>辐射安全：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15" w:lineRule="atLeast"/>
        <w:ind w:left="-619" w:leftChars="-295" w:right="0" w:rightChars="0" w:firstLine="1036" w:firstLineChars="432"/>
        <w:jc w:val="left"/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>单次检查剂量：3.9μGy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15" w:lineRule="atLeast"/>
        <w:ind w:left="-619" w:leftChars="-295" w:right="0" w:rightChars="0" w:firstLine="1036" w:firstLineChars="432"/>
        <w:jc w:val="left"/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>泄露射线剂量率：0.03μGy/h（封闭设备在距设备外表面0.1m任意处，符合国内外健康安全标准）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15" w:lineRule="atLeast"/>
        <w:ind w:left="-619" w:leftChars="-295" w:right="0" w:rightChars="0" w:firstLine="1036" w:firstLineChars="432"/>
        <w:jc w:val="left"/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>胶卷安全性：对ISO1600胶卷安全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15" w:lineRule="atLeast"/>
        <w:ind w:left="420" w:leftChars="0" w:right="0" w:rightChars="0" w:hanging="420" w:firstLineChars="0"/>
        <w:jc w:val="left"/>
        <w:rPr>
          <w:rFonts w:hint="default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8"/>
          <w:szCs w:val="28"/>
          <w:lang w:val="en-US" w:eastAsia="zh-CN" w:bidi="ar"/>
        </w:rPr>
        <w:t>X射线发生器：</w:t>
      </w:r>
    </w:p>
    <w:p>
      <w:pPr>
        <w:pStyle w:val="2"/>
        <w:ind w:firstLine="420" w:firstLineChars="0"/>
        <w:rPr>
          <w:rFonts w:hint="eastAsia" w:ascii="微软雅黑" w:hAnsi="微软雅黑" w:eastAsia="微软雅黑" w:cs="微软雅黑"/>
          <w:b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color w:val="000000"/>
          <w:kern w:val="0"/>
          <w:sz w:val="24"/>
          <w:szCs w:val="24"/>
          <w:lang w:val="en-US" w:eastAsia="zh-CN" w:bidi="ar"/>
        </w:rPr>
        <w:t>X射线传感器：L形光电二极管阵列探测器 (多能量)，12bit深度</w:t>
      </w:r>
    </w:p>
    <w:p>
      <w:pPr>
        <w:pStyle w:val="2"/>
        <w:ind w:firstLine="420" w:firstLineChars="0"/>
        <w:rPr>
          <w:rFonts w:hint="eastAsia" w:ascii="微软雅黑" w:hAnsi="微软雅黑" w:eastAsia="微软雅黑" w:cs="微软雅黑"/>
          <w:b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color w:val="000000"/>
          <w:kern w:val="0"/>
          <w:sz w:val="24"/>
          <w:szCs w:val="24"/>
          <w:lang w:val="en-US" w:eastAsia="zh-CN" w:bidi="ar"/>
        </w:rPr>
        <w:t xml:space="preserve">射线束方向：底照式 </w:t>
      </w:r>
    </w:p>
    <w:p>
      <w:pPr>
        <w:pStyle w:val="2"/>
        <w:ind w:firstLine="420" w:firstLineChars="0"/>
        <w:rPr>
          <w:rFonts w:hint="eastAsia" w:ascii="微软雅黑" w:hAnsi="微软雅黑" w:eastAsia="微软雅黑" w:cs="微软雅黑"/>
          <w:b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color w:val="000000"/>
          <w:kern w:val="0"/>
          <w:sz w:val="24"/>
          <w:szCs w:val="24"/>
          <w:lang w:val="en-US" w:eastAsia="zh-CN" w:bidi="ar"/>
        </w:rPr>
        <w:t>管电流：0.3~1.2mA（可调）</w:t>
      </w:r>
    </w:p>
    <w:p>
      <w:pPr>
        <w:pStyle w:val="2"/>
        <w:ind w:firstLine="420" w:firstLineChars="0"/>
        <w:rPr>
          <w:rFonts w:hint="eastAsia" w:ascii="微软雅黑" w:hAnsi="微软雅黑" w:eastAsia="微软雅黑" w:cs="微软雅黑"/>
          <w:b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color w:val="000000"/>
          <w:kern w:val="0"/>
          <w:sz w:val="24"/>
          <w:szCs w:val="24"/>
          <w:lang w:val="en-US" w:eastAsia="zh-CN" w:bidi="ar"/>
        </w:rPr>
        <w:t>管电压：100-160 KV（可调）</w:t>
      </w:r>
    </w:p>
    <w:p>
      <w:pPr>
        <w:pStyle w:val="2"/>
        <w:ind w:firstLine="420" w:firstLineChars="0"/>
        <w:rPr>
          <w:rFonts w:hint="eastAsia" w:ascii="微软雅黑" w:hAnsi="微软雅黑" w:eastAsia="微软雅黑" w:cs="微软雅黑"/>
          <w:b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color w:val="000000"/>
          <w:kern w:val="0"/>
          <w:sz w:val="24"/>
          <w:szCs w:val="24"/>
          <w:lang w:val="en-US" w:eastAsia="zh-CN" w:bidi="ar"/>
        </w:rPr>
        <w:t>射线束发散角：80°</w:t>
      </w:r>
    </w:p>
    <w:p>
      <w:pPr>
        <w:pStyle w:val="2"/>
        <w:ind w:firstLine="420" w:firstLineChars="0"/>
        <w:rPr>
          <w:rFonts w:hint="eastAsia" w:ascii="微软雅黑" w:hAnsi="微软雅黑" w:eastAsia="微软雅黑" w:cs="微软雅黑"/>
          <w:b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color w:val="000000"/>
          <w:kern w:val="0"/>
          <w:sz w:val="24"/>
          <w:szCs w:val="24"/>
          <w:lang w:val="en-US" w:eastAsia="zh-CN" w:bidi="ar"/>
        </w:rPr>
        <w:t>冷却／工作周期 密封式油冷／100％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15" w:lineRule="atLeast"/>
        <w:ind w:left="420" w:leftChars="0" w:right="0" w:rightChars="0" w:hanging="420" w:firstLineChars="0"/>
        <w:jc w:val="left"/>
        <w:rPr>
          <w:rFonts w:hint="default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8"/>
          <w:szCs w:val="28"/>
          <w:lang w:val="en-US" w:eastAsia="zh-CN" w:bidi="ar"/>
        </w:rPr>
        <w:t>图像处理系统：</w:t>
      </w:r>
    </w:p>
    <w:tbl>
      <w:tblPr>
        <w:tblStyle w:val="7"/>
        <w:tblW w:w="920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9"/>
        <w:gridCol w:w="71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9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微软雅黑" w:hAnsi="微软雅黑" w:eastAsia="微软雅黑" w:cs="微软雅黑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彩色图像显示：</w:t>
            </w:r>
          </w:p>
        </w:tc>
        <w:tc>
          <w:tcPr>
            <w:tcW w:w="7100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微软雅黑" w:hAnsi="微软雅黑" w:eastAsia="微软雅黑" w:cs="微软雅黑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根据物质材质，24位真彩色显示，彩色/黑白、局增、高穿、低穿、超增、有机物剔除、无机物剔除、反色、加亮、减暗、灰扫、放大、伪彩、有机物增强、可疑物品报警标记、边缘增强处理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9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微软雅黑" w:hAnsi="微软雅黑" w:eastAsia="微软雅黑" w:cs="微软雅黑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系统功能：</w:t>
            </w:r>
          </w:p>
        </w:tc>
        <w:tc>
          <w:tcPr>
            <w:tcW w:w="7100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微软雅黑" w:hAnsi="微软雅黑" w:eastAsia="微软雅黑" w:cs="微软雅黑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开机自检、多级用户管理、图像管理、多格式图像导出、OSD操作功能、图像镜像、1-64倍无极放大、放大镜、操作员培训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9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微软雅黑" w:hAnsi="微软雅黑" w:eastAsia="微软雅黑" w:cs="微软雅黑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防夹手装置：</w:t>
            </w:r>
          </w:p>
        </w:tc>
        <w:tc>
          <w:tcPr>
            <w:tcW w:w="7100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微软雅黑" w:hAnsi="微软雅黑" w:eastAsia="微软雅黑" w:cs="微软雅黑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通道进出口的皮带下方、通道两侧及接物架独特防夹手设计，安全可靠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9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微软雅黑" w:hAnsi="微软雅黑" w:eastAsia="微软雅黑" w:cs="微软雅黑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立体指示灯：</w:t>
            </w:r>
          </w:p>
        </w:tc>
        <w:tc>
          <w:tcPr>
            <w:tcW w:w="7100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微软雅黑" w:hAnsi="微软雅黑" w:eastAsia="微软雅黑" w:cs="微软雅黑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四角立柱指示灯，全角度及时显示设备工作状态，外形简约美观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9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微软雅黑" w:hAnsi="微软雅黑" w:eastAsia="微软雅黑" w:cs="微软雅黑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人性化设计：</w:t>
            </w:r>
          </w:p>
        </w:tc>
        <w:tc>
          <w:tcPr>
            <w:tcW w:w="7100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微软雅黑" w:hAnsi="微软雅黑" w:eastAsia="微软雅黑" w:cs="微软雅黑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专业键盘，配置符合人体工程学设计的工作台，使用便捷、舒适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9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微软雅黑" w:hAnsi="微软雅黑" w:eastAsia="微软雅黑" w:cs="微软雅黑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优质皮带：</w:t>
            </w:r>
          </w:p>
        </w:tc>
        <w:tc>
          <w:tcPr>
            <w:tcW w:w="7100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微软雅黑" w:hAnsi="微软雅黑" w:eastAsia="微软雅黑" w:cs="微软雅黑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输送带表面钻石纹面印花，使用中更耐切割、耐刮花；3mm厚度更耐拉伸、不易变形；表面防静电处理，使用时不易被污染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9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微软雅黑" w:hAnsi="微软雅黑" w:eastAsia="微软雅黑" w:cs="微软雅黑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检测技术：</w:t>
            </w:r>
          </w:p>
        </w:tc>
        <w:tc>
          <w:tcPr>
            <w:tcW w:w="7100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微软雅黑" w:hAnsi="微软雅黑" w:eastAsia="微软雅黑" w:cs="微软雅黑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使用多能量X射线检查技术，具有物质识别功能和危险品辅助检测功能，能够分辨有机物、无机物和混合物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9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微软雅黑" w:hAnsi="微软雅黑" w:eastAsia="微软雅黑" w:cs="微软雅黑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图像回拉/前拉：</w:t>
            </w:r>
          </w:p>
        </w:tc>
        <w:tc>
          <w:tcPr>
            <w:tcW w:w="7100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微软雅黑" w:hAnsi="微软雅黑" w:eastAsia="微软雅黑" w:cs="微软雅黑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显示前20幅图像，并对当前图像可进行任何图像处理、局部放大功能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9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微软雅黑" w:hAnsi="微软雅黑" w:eastAsia="微软雅黑" w:cs="微软雅黑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图像存储：</w:t>
            </w:r>
          </w:p>
        </w:tc>
        <w:tc>
          <w:tcPr>
            <w:tcW w:w="7100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微软雅黑" w:hAnsi="微软雅黑" w:eastAsia="微软雅黑" w:cs="微软雅黑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实时保存任意幅图像，并可进行任意图像处理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9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微软雅黑" w:hAnsi="微软雅黑" w:eastAsia="微软雅黑" w:cs="微软雅黑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多能量彩色：</w:t>
            </w:r>
          </w:p>
        </w:tc>
        <w:tc>
          <w:tcPr>
            <w:tcW w:w="7100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微软雅黑" w:hAnsi="微软雅黑" w:eastAsia="微软雅黑" w:cs="微软雅黑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有机物显示为橙色，无机物显示为蓝色，混合物显示为绿色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9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微软雅黑" w:hAnsi="微软雅黑" w:eastAsia="微软雅黑" w:cs="微软雅黑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高能/低能：</w:t>
            </w:r>
          </w:p>
        </w:tc>
        <w:tc>
          <w:tcPr>
            <w:tcW w:w="7100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微软雅黑" w:hAnsi="微软雅黑" w:eastAsia="微软雅黑" w:cs="微软雅黑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两种能量切换显示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9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微软雅黑" w:hAnsi="微软雅黑" w:eastAsia="微软雅黑" w:cs="微软雅黑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爆炸物/毒品增强显示：</w:t>
            </w:r>
          </w:p>
        </w:tc>
        <w:tc>
          <w:tcPr>
            <w:tcW w:w="7100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default" w:ascii="微软雅黑" w:hAnsi="微软雅黑" w:eastAsia="微软雅黑" w:cs="微软雅黑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微软雅黑" w:hAnsi="微软雅黑" w:eastAsia="微软雅黑" w:cs="微软雅黑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设备应能够自动探测爆炸物/毒品，突出显示具有爆炸物/毒品原子序数特征的图像区域；并在嫌疑图像区域添加边框突出显示</w:t>
            </w:r>
          </w:p>
        </w:tc>
      </w:tr>
    </w:tbl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15" w:lineRule="atLeast"/>
        <w:ind w:left="420" w:leftChars="0" w:right="0" w:rightChars="0" w:hanging="420" w:firstLineChars="0"/>
        <w:jc w:val="left"/>
        <w:rPr>
          <w:rFonts w:hint="default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8"/>
          <w:szCs w:val="28"/>
          <w:lang w:val="en-US" w:eastAsia="zh-CN" w:bidi="ar"/>
        </w:rPr>
        <w:t>使用环境：</w:t>
      </w:r>
    </w:p>
    <w:p>
      <w:pPr>
        <w:ind w:firstLine="420" w:firstLineChars="0"/>
        <w:rPr>
          <w:rFonts w:hint="eastAsia" w:ascii="微软雅黑" w:hAnsi="微软雅黑" w:eastAsia="微软雅黑" w:cs="微软雅黑"/>
          <w:b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color w:val="000000"/>
          <w:kern w:val="0"/>
          <w:sz w:val="24"/>
          <w:szCs w:val="24"/>
          <w:lang w:val="en-US" w:eastAsia="zh-CN" w:bidi="ar"/>
        </w:rPr>
        <w:t xml:space="preserve">工作温度／湿度：0℃～45℃／5%～95% (不冷凝)    </w:t>
      </w:r>
    </w:p>
    <w:p>
      <w:pPr>
        <w:ind w:firstLine="420" w:firstLineChars="0"/>
        <w:rPr>
          <w:rFonts w:hint="eastAsia" w:ascii="微软雅黑" w:hAnsi="微软雅黑" w:eastAsia="微软雅黑" w:cs="微软雅黑"/>
          <w:b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color w:val="000000"/>
          <w:kern w:val="0"/>
          <w:sz w:val="24"/>
          <w:szCs w:val="24"/>
          <w:lang w:val="en-US" w:eastAsia="zh-CN" w:bidi="ar"/>
        </w:rPr>
        <w:t>储存温度／湿度：-40℃～60℃／5%～95% (不冷凝)</w:t>
      </w:r>
    </w:p>
    <w:p>
      <w:pPr>
        <w:ind w:firstLine="420" w:firstLineChars="0"/>
        <w:rPr>
          <w:rFonts w:hint="eastAsia" w:ascii="微软雅黑" w:hAnsi="微软雅黑" w:eastAsia="微软雅黑" w:cs="微软雅黑"/>
          <w:b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color w:val="000000"/>
          <w:kern w:val="0"/>
          <w:sz w:val="24"/>
          <w:szCs w:val="24"/>
          <w:lang w:val="en-US" w:eastAsia="zh-CN" w:bidi="ar"/>
        </w:rPr>
        <w:t>工作电压：220VAC(±10%)  50±3HZ</w:t>
      </w:r>
    </w:p>
    <w:p>
      <w:pPr>
        <w:ind w:firstLine="420" w:firstLineChars="0"/>
        <w:rPr>
          <w:rFonts w:hint="eastAsia" w:ascii="微软雅黑" w:hAnsi="微软雅黑" w:eastAsia="微软雅黑" w:cs="微软雅黑"/>
          <w:b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color w:val="000000"/>
          <w:kern w:val="0"/>
          <w:sz w:val="24"/>
          <w:szCs w:val="24"/>
          <w:lang w:val="en-US" w:eastAsia="zh-CN" w:bidi="ar"/>
        </w:rPr>
        <w:t>功率损耗：1.5KW</w:t>
      </w:r>
    </w:p>
    <w:p>
      <w:pPr>
        <w:ind w:firstLine="420" w:firstLineChars="0"/>
        <w:rPr>
          <w:rFonts w:hint="eastAsia" w:ascii="微软雅黑" w:hAnsi="微软雅黑" w:eastAsia="微软雅黑" w:cs="微软雅黑"/>
          <w:b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color w:val="000000"/>
          <w:kern w:val="0"/>
          <w:sz w:val="24"/>
          <w:szCs w:val="24"/>
          <w:lang w:val="en-US" w:eastAsia="zh-CN" w:bidi="ar"/>
        </w:rPr>
        <w:t>重量：约450KG</w:t>
      </w:r>
      <w:r>
        <w:rPr>
          <w:rFonts w:hint="eastAsia" w:ascii="微软雅黑" w:hAnsi="微软雅黑" w:eastAsia="微软雅黑" w:cs="微软雅黑"/>
          <w:b w:val="0"/>
          <w:color w:val="000000"/>
          <w:kern w:val="0"/>
          <w:sz w:val="24"/>
          <w:szCs w:val="24"/>
          <w:lang w:val="en-US" w:eastAsia="zh-CN" w:bidi="ar"/>
        </w:rPr>
        <w:br w:type="page"/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微软雅黑" w:eastAsia="微软雅黑" w:hAnsiTheme="minorBidi" w:cstheme="minorBidi"/>
          <w:b/>
          <w:color w:val="auto"/>
          <w:kern w:val="24"/>
          <w:sz w:val="36"/>
          <w:szCs w:val="36"/>
          <w:lang w:val="en-US" w:eastAsia="zh-CN" w:bidi="ar-SA"/>
        </w:rPr>
      </w:pPr>
      <w:r>
        <w:rPr>
          <w:rFonts w:hint="eastAsia" w:ascii="微软雅黑" w:eastAsia="微软雅黑" w:hAnsiTheme="minorBidi" w:cstheme="minorBidi"/>
          <w:b/>
          <w:color w:val="auto"/>
          <w:kern w:val="24"/>
          <w:sz w:val="36"/>
          <w:szCs w:val="36"/>
          <w:lang w:val="en-US" w:eastAsia="zh-CN" w:bidi="ar-SA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-489585</wp:posOffset>
                </wp:positionH>
                <wp:positionV relativeFrom="paragraph">
                  <wp:posOffset>106680</wp:posOffset>
                </wp:positionV>
                <wp:extent cx="440690" cy="610870"/>
                <wp:effectExtent l="0" t="0" r="16510" b="17780"/>
                <wp:wrapNone/>
                <wp:docPr id="17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0690" cy="610870"/>
                        </a:xfrm>
                        <a:prstGeom prst="rect">
                          <a:avLst/>
                        </a:prstGeom>
                        <a:solidFill>
                          <a:srgbClr val="E11F2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矩形 5" o:spid="_x0000_s1026" o:spt="1" style="position:absolute;left:0pt;margin-left:-38.55pt;margin-top:8.4pt;height:48.1pt;width:34.7pt;z-index:251664384;v-text-anchor:middle;mso-width-relative:page;mso-height-relative:page;" fillcolor="#E11F20" filled="t" stroked="f" coordsize="21600,21600" o:gfxdata="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 w:ascii="微软雅黑" w:eastAsia="微软雅黑" w:hAnsiTheme="minorBidi" w:cstheme="minorBidi"/>
          <w:b/>
          <w:color w:val="auto"/>
          <w:kern w:val="24"/>
          <w:sz w:val="36"/>
          <w:szCs w:val="36"/>
          <w:lang w:val="en-US" w:eastAsia="zh-CN" w:bidi="ar-SA"/>
        </w:rPr>
        <w:t>产品尺寸</w:t>
      </w:r>
    </w:p>
    <w:p>
      <w:pPr>
        <w:tabs>
          <w:tab w:val="left" w:pos="706"/>
        </w:tabs>
        <w:bidi w:val="0"/>
        <w:jc w:val="left"/>
      </w:pPr>
      <w:r>
        <w:rPr>
          <w:rFonts w:hint="default" w:eastAsia="微软雅黑" w:cs="微软雅黑" w:asciiTheme="minorAscii" w:hAnsiTheme="minorAscii"/>
          <w:b/>
          <w:bCs/>
          <w:kern w:val="2"/>
          <w:sz w:val="32"/>
          <w:szCs w:val="32"/>
          <w:lang w:val="en-US" w:eastAsia="zh-CN" w:bidi="ar-SA"/>
        </w:rPr>
        <w:t xml:space="preserve">Product </w:t>
      </w:r>
      <w:r>
        <w:rPr>
          <w:rFonts w:hint="eastAsia" w:eastAsia="微软雅黑" w:cs="微软雅黑" w:asciiTheme="minorAscii" w:hAnsiTheme="minorAscii"/>
          <w:b/>
          <w:bCs/>
          <w:kern w:val="2"/>
          <w:sz w:val="32"/>
          <w:szCs w:val="32"/>
          <w:lang w:val="en-US" w:eastAsia="zh-CN" w:bidi="ar-SA"/>
        </w:rPr>
        <w:t>S</w:t>
      </w:r>
      <w:r>
        <w:rPr>
          <w:rFonts w:hint="default" w:eastAsia="微软雅黑" w:cs="微软雅黑" w:asciiTheme="minorAscii" w:hAnsiTheme="minorAscii"/>
          <w:b/>
          <w:bCs/>
          <w:kern w:val="2"/>
          <w:sz w:val="32"/>
          <w:szCs w:val="32"/>
          <w:lang w:val="en-US" w:eastAsia="zh-CN" w:bidi="ar-SA"/>
        </w:rPr>
        <w:t>ize</w:t>
      </w:r>
    </w:p>
    <w:p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column">
              <wp:posOffset>-628650</wp:posOffset>
            </wp:positionH>
            <wp:positionV relativeFrom="page">
              <wp:posOffset>1969770</wp:posOffset>
            </wp:positionV>
            <wp:extent cx="6439535" cy="2406015"/>
            <wp:effectExtent l="0" t="0" r="18415" b="13335"/>
            <wp:wrapNone/>
            <wp:docPr id="9" name="图片 9" descr="e3faa3506cfe8cd6e70105adf51204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e3faa3506cfe8cd6e70105adf51204b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39535" cy="240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headerReference r:id="rId4" w:type="first"/>
      <w:footerReference r:id="rId6" w:type="first"/>
      <w:headerReference r:id="rId3" w:type="default"/>
      <w:footerReference r:id="rId5" w:type="default"/>
      <w:pgSz w:w="11906" w:h="16838"/>
      <w:pgMar w:top="1440" w:right="1800" w:bottom="1440" w:left="1800" w:header="850" w:footer="964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425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rFonts w:hint="eastAsia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rFonts w:hint="eastAsia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FB41F00"/>
    <w:multiLevelType w:val="singleLevel"/>
    <w:tmpl w:val="7FB41F00"/>
    <w:lvl w:ilvl="0" w:tentative="0">
      <w:start w:val="1"/>
      <w:numFmt w:val="bullet"/>
      <w:lvlText w:val="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AwYTY1N2MyODlmMWI4OTdjNjdkMDdkZDY0MTJjZTMifQ=="/>
    <w:docVar w:name="KSO_WPS_MARK_KEY" w:val="a6e11ef1-a4aa-499c-bd38-42de39dea1a1"/>
  </w:docVars>
  <w:rsids>
    <w:rsidRoot w:val="713F6ACC"/>
    <w:rsid w:val="00DB3D96"/>
    <w:rsid w:val="027C6538"/>
    <w:rsid w:val="02B34AAA"/>
    <w:rsid w:val="07837EDE"/>
    <w:rsid w:val="07A817FD"/>
    <w:rsid w:val="0A0442FE"/>
    <w:rsid w:val="0B2F2887"/>
    <w:rsid w:val="118C24C5"/>
    <w:rsid w:val="11F9393A"/>
    <w:rsid w:val="13E7061C"/>
    <w:rsid w:val="14045209"/>
    <w:rsid w:val="169D3302"/>
    <w:rsid w:val="17FD6848"/>
    <w:rsid w:val="186E7CB4"/>
    <w:rsid w:val="193731D7"/>
    <w:rsid w:val="1C316703"/>
    <w:rsid w:val="1EC81B49"/>
    <w:rsid w:val="25A4024C"/>
    <w:rsid w:val="274B7194"/>
    <w:rsid w:val="2A254BBD"/>
    <w:rsid w:val="2A5B1634"/>
    <w:rsid w:val="2D1F3A1D"/>
    <w:rsid w:val="32AA178F"/>
    <w:rsid w:val="35555AD8"/>
    <w:rsid w:val="38753A4D"/>
    <w:rsid w:val="392714AA"/>
    <w:rsid w:val="398F150B"/>
    <w:rsid w:val="3EC02961"/>
    <w:rsid w:val="40A64123"/>
    <w:rsid w:val="45D3465D"/>
    <w:rsid w:val="4B5525BB"/>
    <w:rsid w:val="4D1649CD"/>
    <w:rsid w:val="4D6A0175"/>
    <w:rsid w:val="4ECD12A5"/>
    <w:rsid w:val="50CC7BAC"/>
    <w:rsid w:val="517365B8"/>
    <w:rsid w:val="55F723B3"/>
    <w:rsid w:val="5C1B076F"/>
    <w:rsid w:val="61CF1C3E"/>
    <w:rsid w:val="692F5F63"/>
    <w:rsid w:val="6D555FF3"/>
    <w:rsid w:val="713F6ACC"/>
    <w:rsid w:val="73A53D3B"/>
    <w:rsid w:val="74D95546"/>
    <w:rsid w:val="77784912"/>
    <w:rsid w:val="7BF90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toc 1"/>
    <w:next w:val="1"/>
    <w:qFormat/>
    <w:uiPriority w:val="0"/>
    <w:pPr>
      <w:widowControl w:val="0"/>
      <w:jc w:val="both"/>
    </w:pPr>
    <w:rPr>
      <w:rFonts w:eastAsia="楷体_GB2312" w:asciiTheme="minorHAnsi" w:hAnsiTheme="minorHAnsi" w:cstheme="minorBidi"/>
      <w:b/>
      <w:kern w:val="2"/>
      <w:sz w:val="32"/>
      <w:szCs w:val="24"/>
      <w:lang w:val="en-US" w:eastAsia="zh-CN" w:bidi="ar-SA"/>
    </w:rPr>
  </w:style>
  <w:style w:type="paragraph" w:styleId="3">
    <w:name w:val="footer"/>
    <w:qFormat/>
    <w:uiPriority w:val="0"/>
    <w:pPr>
      <w:widowControl w:val="0"/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kern w:val="2"/>
      <w:sz w:val="18"/>
      <w:szCs w:val="24"/>
      <w:lang w:val="en-US" w:eastAsia="zh-CN" w:bidi="ar-SA"/>
    </w:rPr>
  </w:style>
  <w:style w:type="paragraph" w:styleId="4">
    <w:name w:val="header"/>
    <w:qFormat/>
    <w:uiPriority w:val="0"/>
    <w:pPr>
      <w:widowControl w:val="0"/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rFonts w:asciiTheme="minorHAnsi" w:hAnsiTheme="minorHAnsi" w:eastAsiaTheme="minorEastAsia" w:cstheme="minorBidi"/>
      <w:kern w:val="2"/>
      <w:sz w:val="18"/>
      <w:szCs w:val="24"/>
      <w:lang w:val="en-US" w:eastAsia="zh-CN" w:bidi="ar-SA"/>
    </w:rPr>
  </w:style>
  <w:style w:type="paragraph" w:styleId="5">
    <w:name w:val="Normal (Web)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1746</Words>
  <Characters>2005</Characters>
  <Lines>0</Lines>
  <Paragraphs>0</Paragraphs>
  <TotalTime>0</TotalTime>
  <ScaleCrop>false</ScaleCrop>
  <LinksUpToDate>false</LinksUpToDate>
  <CharactersWithSpaces>2034</CharactersWithSpaces>
  <Application>WPS Office_11.8.2.8411_F1E327BC-269C-435d-A152-05C5408002CA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2023-03-03T07:42:00Z</dcterms:created>
  <dc:creator>소영해</dc:creator>
  <cp:lastModifiedBy>admin</cp:lastModifiedBy>
  <dcterms:modified xsi:type="dcterms:W3CDTF">2026-01-22T06:14:53Z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2052-11.8.2.8411</vt:lpwstr>
  </property>
  <property fmtid="{D5CDD505-2E9C-101B-9397-08002B2CF9AE}" pid="3" name="ICV">
    <vt:lpwstr>539DE0AF2A6F446482E353395F09B43F_13</vt:lpwstr>
  </property>
</Properties>
</file>