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numPr>
          <w:ilvl w:val="0"/>
          <w:numId w:val="0"/>
        </w:numPr>
        <w:bidi w:val="0"/>
        <w:spacing w:before="0" w:beforeAutospacing="0" w:after="0" w:afterAutospacing="0" w:line="579" w:lineRule="exact"/>
        <w:ind w:left="0" w:leftChars="0" w:rightChars="0" w:firstLine="0" w:firstLineChars="0"/>
        <w:jc w:val="center"/>
        <w:rPr>
          <w:rFonts w:hint="eastAsia" w:ascii="Times New Roman" w:hAnsi="方正小标宋_GBK" w:eastAsia="方正小标宋_GBK" w:cs="方正小标宋_GBK"/>
          <w:b w:val="0"/>
          <w:i w:val="0"/>
          <w:sz w:val="44"/>
          <w:lang w:val="en-US" w:eastAsia="zh-CN"/>
        </w:rPr>
      </w:pPr>
      <w:r>
        <w:rPr>
          <w:rFonts w:hint="eastAsia" w:ascii="Times New Roman" w:hAnsi="方正小标宋_GBK" w:eastAsia="方正小标宋_GBK" w:cs="方正小标宋_GBK"/>
          <w:b w:val="0"/>
          <w:i w:val="0"/>
          <w:sz w:val="44"/>
          <w:lang w:val="en-US" w:eastAsia="zh-CN"/>
        </w:rPr>
        <w:t>贝雷钢桥配件简介</w:t>
      </w:r>
    </w:p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配件简介</w:t>
      </w:r>
    </w:p>
    <w:p>
      <w:pPr>
        <w:bidi w:val="0"/>
        <w:rPr>
          <w:rFonts w:hint="eastAsia"/>
        </w:rPr>
      </w:pPr>
      <w:r>
        <w:rPr>
          <w:rFonts w:hint="eastAsia"/>
        </w:rPr>
        <w:t>贝雷桥因其架设便捷、机动性强，战时常用于跨越河道与断崖，现广泛应用于工程施工领域（如龙门吊、施工平台及便道桥梁等）。其核心结构由贝雷架拼接而成，并通过一系列专用配件连接固定，形成稳固的贝雷梁体系。以下是各主要配件的具体作用与连接方式：</w:t>
      </w:r>
    </w:p>
    <w:p>
      <w:pPr>
        <w:pStyle w:val="7"/>
        <w:bidi w:val="0"/>
        <w:rPr>
          <w:rFonts w:hint="eastAsia"/>
        </w:rPr>
      </w:pPr>
      <w:r>
        <w:rPr>
          <w:rFonts w:hint="eastAsia"/>
        </w:rPr>
        <w:t>贝雷架</w:t>
      </w:r>
    </w:p>
    <w:p>
      <w:pPr>
        <w:bidi w:val="0"/>
        <w:rPr>
          <w:rFonts w:hint="eastAsia"/>
        </w:rPr>
      </w:pPr>
      <w:r>
        <w:rPr>
          <w:rFonts w:hint="eastAsia"/>
        </w:rPr>
        <w:t>作为桥梁的基础单元，贝雷架是由钢材焊接而成的标准构件（通常尺寸为3m×1.5m）。它如同积木般灵活，可根据需求拼接组装成不同跨度和承载力的桁架梁，是整个桥梁受力的主体。</w:t>
      </w:r>
    </w:p>
    <w:p>
      <w:pPr>
        <w:pStyle w:val="7"/>
        <w:bidi w:val="0"/>
        <w:rPr>
          <w:rFonts w:hint="eastAsia"/>
        </w:rPr>
      </w:pPr>
      <w:r>
        <w:rPr>
          <w:rFonts w:hint="eastAsia"/>
        </w:rPr>
        <w:t>贝雷梁</w:t>
      </w:r>
    </w:p>
    <w:p>
      <w:pPr>
        <w:bidi w:val="0"/>
        <w:rPr>
          <w:rFonts w:hint="eastAsia"/>
        </w:rPr>
      </w:pPr>
      <w:r>
        <w:rPr>
          <w:rFonts w:hint="eastAsia"/>
        </w:rPr>
        <w:t>贝雷梁是由多片贝雷架组装而成的桁架梁系统。在组装过程中，贝雷架之间主要通过支撑架作为连接构件，并辅以螺栓固定，从而形成具有整体承载能力的梁体结构。</w:t>
      </w:r>
    </w:p>
    <w:p>
      <w:pPr>
        <w:pStyle w:val="7"/>
        <w:bidi w:val="0"/>
        <w:rPr>
          <w:rFonts w:hint="eastAsia"/>
        </w:rPr>
      </w:pPr>
      <w:r>
        <w:rPr>
          <w:rFonts w:hint="eastAsia"/>
        </w:rPr>
        <w:t>支撑架</w:t>
      </w:r>
    </w:p>
    <w:p>
      <w:pPr>
        <w:bidi w:val="0"/>
        <w:rPr>
          <w:rFonts w:hint="eastAsia"/>
        </w:rPr>
      </w:pPr>
      <w:r>
        <w:rPr>
          <w:rFonts w:hint="eastAsia"/>
        </w:rPr>
        <w:t>支撑架主要用于连接并固定两排桁架，确保结构的整体性。</w:t>
      </w:r>
    </w:p>
    <w:p>
      <w:pPr>
        <w:pStyle w:val="80"/>
        <w:bidi w:val="0"/>
        <w:rPr>
          <w:rFonts w:hint="eastAsia"/>
        </w:rPr>
      </w:pPr>
      <w:r>
        <w:rPr>
          <w:rFonts w:hint="eastAsia"/>
        </w:rPr>
        <w:t>双排单层桥</w:t>
      </w:r>
      <w:r>
        <w:rPr>
          <w:rFonts w:hint="eastAsia"/>
          <w:lang w:eastAsia="zh-CN"/>
        </w:rPr>
        <w:t>：</w:t>
      </w:r>
      <w:r>
        <w:rPr>
          <w:rFonts w:hint="eastAsia"/>
        </w:rPr>
        <w:t>在每节桁架（或加强弦杆）的顶面中央水平安装一个支撑架。</w:t>
      </w:r>
    </w:p>
    <w:p>
      <w:pPr>
        <w:pStyle w:val="80"/>
        <w:bidi w:val="0"/>
        <w:rPr>
          <w:rFonts w:hint="eastAsia"/>
        </w:rPr>
      </w:pPr>
      <w:r>
        <w:rPr>
          <w:rFonts w:hint="eastAsia"/>
        </w:rPr>
        <w:t>双排双层桥</w:t>
      </w:r>
      <w:r>
        <w:rPr>
          <w:rFonts w:hint="eastAsia"/>
          <w:lang w:eastAsia="zh-CN"/>
        </w:rPr>
        <w:t>：</w:t>
      </w:r>
      <w:r>
        <w:rPr>
          <w:rFonts w:hint="eastAsia"/>
        </w:rPr>
        <w:t>除了顶面安装外，还需在上层桁架的后端竖杆（以及桁架端竖杆）上额外安装支撑架。</w:t>
      </w:r>
    </w:p>
    <w:p>
      <w:pPr>
        <w:bidi w:val="0"/>
        <w:rPr>
          <w:rFonts w:hint="eastAsia"/>
        </w:rPr>
      </w:pPr>
      <w:r>
        <w:rPr>
          <w:rFonts w:hint="eastAsia"/>
        </w:rPr>
        <w:t>安装方式：支撑架两端的四个空心套筒嵌入两排桁架预留的支撑架孔内，并使用撑架螺栓锁死固定。</w:t>
      </w:r>
    </w:p>
    <w:p>
      <w:pPr>
        <w:pStyle w:val="7"/>
        <w:bidi w:val="0"/>
        <w:rPr>
          <w:rFonts w:hint="eastAsia"/>
        </w:rPr>
      </w:pPr>
      <w:r>
        <w:rPr>
          <w:rFonts w:hint="eastAsia"/>
        </w:rPr>
        <w:t>斜撑（横向稳定）</w:t>
      </w:r>
    </w:p>
    <w:p>
      <w:pPr>
        <w:bidi w:val="0"/>
        <w:rPr>
          <w:rFonts w:hint="eastAsia"/>
        </w:rPr>
      </w:pPr>
      <w:r>
        <w:rPr>
          <w:rFonts w:hint="eastAsia"/>
        </w:rPr>
        <w:t>斜撑专门用于增强桥梁的横向稳定性，防止结构侧倾。</w:t>
      </w:r>
    </w:p>
    <w:p>
      <w:pPr>
        <w:bidi w:val="0"/>
        <w:rPr>
          <w:rFonts w:hint="eastAsia"/>
        </w:rPr>
      </w:pPr>
      <w:bookmarkStart w:id="0" w:name="_GoBack"/>
      <w:bookmarkEnd w:id="0"/>
      <w:r>
        <w:rPr>
          <w:rFonts w:hint="eastAsia"/>
        </w:rPr>
        <w:t>结构与连接：其两端各有一个空心圆锥形套筒，一端连接桁架端竖杆上的支撑架孔，另一端连接横梁短柱，通过斜撑螺栓紧固。</w:t>
      </w:r>
    </w:p>
    <w:p>
      <w:pPr>
        <w:bidi w:val="0"/>
        <w:rPr>
          <w:rFonts w:hint="eastAsia"/>
        </w:rPr>
      </w:pPr>
      <w:r>
        <w:rPr>
          <w:rFonts w:hint="eastAsia"/>
        </w:rPr>
        <w:t>布置规则：每节桁架在端竖杆上安装一对斜撑，而在桥头的端柱位置则需额外增加一对，以确保端部稳定。</w:t>
      </w:r>
    </w:p>
    <w:p>
      <w:pPr>
        <w:pStyle w:val="50"/>
        <w:bidi w:val="0"/>
        <w:rPr>
          <w:rFonts w:hint="eastAsia"/>
        </w:rPr>
      </w:pPr>
      <w:r>
        <w:rPr>
          <w:rFonts w:hint="eastAsia"/>
        </w:rPr>
        <w:t>综合连接系</w:t>
      </w:r>
    </w:p>
    <w:p>
      <w:pPr>
        <w:bidi w:val="0"/>
        <w:rPr>
          <w:rFonts w:hint="eastAsia"/>
        </w:rPr>
      </w:pPr>
      <w:r>
        <w:rPr>
          <w:rFonts w:hint="eastAsia"/>
        </w:rPr>
        <w:t>为了形成一个完整的受力体系，贝雷桥的连接系统除了上述的支撑架和斜撑外，还包括联板和抗风拉杆等配件。这些构件共同作用，将分散的贝雷架组装成坚固、耐用的钢桥结构，满足各种复杂环境下的通行与施工需求。</w:t>
      </w: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方正小标宋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5FD1766"/>
    <w:rsid w:val="06FF60E1"/>
    <w:rsid w:val="0768168E"/>
    <w:rsid w:val="078B7A01"/>
    <w:rsid w:val="094E6DD6"/>
    <w:rsid w:val="0A833100"/>
    <w:rsid w:val="0AC548E3"/>
    <w:rsid w:val="0B6B6299"/>
    <w:rsid w:val="0D6B58F5"/>
    <w:rsid w:val="0F271833"/>
    <w:rsid w:val="13E46A39"/>
    <w:rsid w:val="14ED4087"/>
    <w:rsid w:val="155C6E24"/>
    <w:rsid w:val="15940A9D"/>
    <w:rsid w:val="19191C0D"/>
    <w:rsid w:val="193B6D88"/>
    <w:rsid w:val="19893C54"/>
    <w:rsid w:val="1A23346A"/>
    <w:rsid w:val="1C187F11"/>
    <w:rsid w:val="1C487F56"/>
    <w:rsid w:val="1CAB7E2E"/>
    <w:rsid w:val="1DA20E79"/>
    <w:rsid w:val="1DEB4A9C"/>
    <w:rsid w:val="1EE31E32"/>
    <w:rsid w:val="1EF35BE7"/>
    <w:rsid w:val="225C2538"/>
    <w:rsid w:val="25483AD3"/>
    <w:rsid w:val="2588382B"/>
    <w:rsid w:val="25F162D7"/>
    <w:rsid w:val="27374BBE"/>
    <w:rsid w:val="280E4EBC"/>
    <w:rsid w:val="282C3FF6"/>
    <w:rsid w:val="29A378BC"/>
    <w:rsid w:val="29AB6C48"/>
    <w:rsid w:val="29DC306D"/>
    <w:rsid w:val="2B3C6151"/>
    <w:rsid w:val="2D56047F"/>
    <w:rsid w:val="2EB4742E"/>
    <w:rsid w:val="325E6B33"/>
    <w:rsid w:val="32C21A6F"/>
    <w:rsid w:val="33C17BCD"/>
    <w:rsid w:val="34547799"/>
    <w:rsid w:val="37AC5545"/>
    <w:rsid w:val="39554521"/>
    <w:rsid w:val="395D4C39"/>
    <w:rsid w:val="39CC136D"/>
    <w:rsid w:val="3A404F1C"/>
    <w:rsid w:val="3B3E208A"/>
    <w:rsid w:val="3F29024D"/>
    <w:rsid w:val="3FC608A0"/>
    <w:rsid w:val="400D42CC"/>
    <w:rsid w:val="402876F2"/>
    <w:rsid w:val="40892650"/>
    <w:rsid w:val="416F4E6C"/>
    <w:rsid w:val="42037411"/>
    <w:rsid w:val="42982C26"/>
    <w:rsid w:val="42FA332D"/>
    <w:rsid w:val="44073B5A"/>
    <w:rsid w:val="44FA085E"/>
    <w:rsid w:val="45D82595"/>
    <w:rsid w:val="47C20A34"/>
    <w:rsid w:val="4884010F"/>
    <w:rsid w:val="48AC3846"/>
    <w:rsid w:val="4D8D1DD3"/>
    <w:rsid w:val="4F736CB6"/>
    <w:rsid w:val="4F9661E2"/>
    <w:rsid w:val="5057473D"/>
    <w:rsid w:val="51F27657"/>
    <w:rsid w:val="526136A3"/>
    <w:rsid w:val="528027FF"/>
    <w:rsid w:val="572764CC"/>
    <w:rsid w:val="57A10BD6"/>
    <w:rsid w:val="580972AC"/>
    <w:rsid w:val="5976231E"/>
    <w:rsid w:val="5F1539F5"/>
    <w:rsid w:val="60F81D85"/>
    <w:rsid w:val="61CB6E84"/>
    <w:rsid w:val="62120D30"/>
    <w:rsid w:val="62DA11C1"/>
    <w:rsid w:val="64CC3B13"/>
    <w:rsid w:val="67591D57"/>
    <w:rsid w:val="676A623B"/>
    <w:rsid w:val="67FF1A24"/>
    <w:rsid w:val="686D79BE"/>
    <w:rsid w:val="69A12A72"/>
    <w:rsid w:val="6A6011A0"/>
    <w:rsid w:val="6B030C3A"/>
    <w:rsid w:val="6B3371B9"/>
    <w:rsid w:val="6B39651F"/>
    <w:rsid w:val="6D991130"/>
    <w:rsid w:val="70E017CB"/>
    <w:rsid w:val="7426566E"/>
    <w:rsid w:val="74296CF1"/>
    <w:rsid w:val="742E76D4"/>
    <w:rsid w:val="74F578D5"/>
    <w:rsid w:val="7597629A"/>
    <w:rsid w:val="75A3783B"/>
    <w:rsid w:val="76040AEF"/>
    <w:rsid w:val="768F54EE"/>
    <w:rsid w:val="78706A41"/>
    <w:rsid w:val="794D71F9"/>
    <w:rsid w:val="7C894407"/>
    <w:rsid w:val="7E5F4C6C"/>
    <w:rsid w:val="7EF71630"/>
    <w:rsid w:val="7F26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3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2026-01-23T03:18:14Z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