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贝雷</w:t>
      </w:r>
      <w:r>
        <w:rPr>
          <w:rFonts w:hint="eastAsia"/>
          <w:lang w:val="en-US" w:eastAsia="zh-CN"/>
        </w:rPr>
        <w:t>片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6850" cy="4168775"/>
            <wp:effectExtent l="0" t="0" r="0" b="3175"/>
            <wp:docPr id="1" name="图片 1" descr="贝雷片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贝雷片 PAN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贝雷片主体由Q345国标钢材焊接而成，核心构件包括上、下弦杆、竖杆及斜杆。弦杆采用两根10号槽钢背靠背组合，端部设有阴阳接头及连接销孔。下弦杆焊有带孔钢板与横梁垫板，垫板上方设凸榫以固定横梁位置，端部腹板预留椭圆孔连接抗风拉杆。竖杆则由8号工字钢制成，侧面开有方孔用于固定横梁夹具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为满足不同工程需求，上下弦杆内预留了多组螺栓孔：中间孔位用于双排或多排桁架的节间连接，两端孔位用于跨节间连接，同时也设有供加强弦杆及支撑架使用的专用孔位。当多排贝雷片作为梁或柱使用时，必须通过支撑架加固上下节接合部，整体结构设计精密，充分保证了构件的互换性与连接强度。</w:t>
      </w:r>
    </w:p>
    <w:p>
      <w:pPr>
        <w:pStyle w:val="39"/>
        <w:bidi w:val="0"/>
        <w:rPr>
          <w:rFonts w:hint="eastAsia"/>
          <w:lang w:eastAsia="zh-CN"/>
        </w:rPr>
      </w:pPr>
    </w:p>
    <w:p>
      <w:pPr>
        <w:bidi w:val="0"/>
        <w:ind w:left="0" w:leftChars="0" w:firstLine="0" w:firstLineChars="0"/>
        <w:rPr>
          <w:rFonts w:hint="eastAsia"/>
          <w:lang w:eastAsia="zh-CN"/>
        </w:rPr>
      </w:pPr>
    </w:p>
    <w:p>
      <w:pPr>
        <w:pStyle w:val="50"/>
        <w:bidi w:val="0"/>
        <w:rPr>
          <w:rFonts w:hint="eastAsia"/>
        </w:rPr>
      </w:pPr>
      <w:r>
        <w:rPr>
          <w:rFonts w:hint="eastAsia"/>
          <w:lang w:val="en-US" w:eastAsia="zh-CN"/>
        </w:rPr>
        <w:t>水平</w:t>
      </w:r>
      <w:r>
        <w:rPr>
          <w:rFonts w:hint="eastAsia"/>
        </w:rPr>
        <w:t>支撑架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6850" cy="4168775"/>
            <wp:effectExtent l="0" t="0" r="0" b="3175"/>
            <wp:docPr id="2" name="图片 2" descr="水平支撑架LEVEL 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水平支撑架LEVEL FRAM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水平</w:t>
      </w:r>
      <w:r>
        <w:t>支撑架（俗称花架、花窗）是贝雷钢桥系统中不可或缺的横向连接构件。其核心作用在于</w:t>
      </w:r>
      <w:r>
        <w:rPr>
          <w:rFonts w:hint="default"/>
        </w:rPr>
        <w:t>连接多排桁架，将独立的片状桁架组合成一个整体稳定的空间结构。通过刚性连接，支撑架能有效抵抗横向变形，确保桥梁桁架单元在受载时受力均匀，防止单排桁架因侧向失稳而发生扭曲或倾覆。在安装位置上，支撑架设计灵活，既可安装于桁架上弦杆的顶部以增强水平刚度，也可安装于竖杆位置以提供竖向支撑。</w:t>
      </w:r>
    </w:p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加强弦杆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6850" cy="4168775"/>
            <wp:effectExtent l="0" t="0" r="0" b="3175"/>
            <wp:docPr id="3" name="图片 3" descr="加强弦杆CHORDREINFORC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加强弦杆CHORDREINFORCEMEN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</w:rPr>
      </w:pPr>
      <w:r>
        <w:rPr>
          <w:rFonts w:hint="default"/>
        </w:rPr>
        <w:t>加强弦杆是桁架上下弦杆的强化组件，结构形式与其类似。针对不同型号，其标准长度分别为3000mm（321型）和3048mm（200型），核心作用是为各类桥梁的桁架提供额外的结构强度。加强弦杆设有上下两排连接支座，下排便于与桁架弦杆连接，上排便于与支撑架相连，阴头桥端和阳头桥端的上部一片桁架单元通常不设置加强弦杆。通常加强弦杆正对桁架单元设置。200型的也可使加强弦杆的单双耳接头与桁架单元的单双耳接头错开。</w:t>
      </w:r>
    </w:p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抗风拉杆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6850" cy="4168775"/>
            <wp:effectExtent l="0" t="0" r="0" b="3175"/>
            <wp:docPr id="4" name="图片 4" descr="抗风拉杆 SWAY B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抗风拉杆 SWAY BRA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Fonts w:hint="default"/>
        </w:rPr>
        <w:t>这种拉杆在设计上兼顾了运输便利性与调节精准度。为了方便长距离运输，拉杆中部设有活络夹，使其可以弯折存放。在使用时，通过两端的销钉与桁架牢固连接。</w:t>
      </w:r>
    </w:p>
    <w:p>
      <w:pPr>
        <w:bidi w:val="0"/>
        <w:rPr>
          <w:rFonts w:hint="default"/>
        </w:rPr>
      </w:pPr>
      <w:r>
        <w:rPr>
          <w:rFonts w:hint="default"/>
        </w:rPr>
        <w:t>拉杆配有螺旋扣及防松螺母。操作人员只需转动螺旋扣，当杆端触碰到内部预设的“长度指示块”时，即表明长度已调整到位，无需反复测量。它是维持桥梁横向稳定性的重要构件。每节桁架均需配置两根，呈交叉状安装。只有当拉杆长度准确且锁紧螺母完全紧固时，才能有效抵抗横向风力，保证桥梁整体不发生侧向弯曲。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阴阳头端柱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01895" cy="3951605"/>
            <wp:effectExtent l="0" t="0" r="8255" b="10795"/>
            <wp:docPr id="5" name="图片 5" descr="阳头端柱POST END (MA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阳头端柱POST END (MALE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05070" cy="3954145"/>
            <wp:effectExtent l="0" t="0" r="5080" b="8255"/>
            <wp:docPr id="6" name="图片 6" descr="阴头端柱POST END (FEMA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阴头端柱POST END (FEMALE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9"/>
        <w:bidi w:val="0"/>
        <w:rPr>
          <w:rFonts w:hint="eastAsia"/>
          <w:lang w:eastAsia="zh-CN"/>
        </w:rPr>
      </w:pPr>
    </w:p>
    <w:p>
      <w:pPr>
        <w:bidi w:val="0"/>
      </w:pPr>
      <w:r>
        <w:rPr>
          <w:rFonts w:hint="default"/>
        </w:rPr>
        <w:t>端柱安置于全桥两端，肩负着将桥梁荷载传导至支座的核心任务。该构件设计有阴、阳两种端头，安装时需与桁架端头呈“阴阳互补”式对接。</w:t>
      </w:r>
    </w:p>
    <w:p>
      <w:pPr>
        <w:bidi w:val="0"/>
        <w:rPr>
          <w:rFonts w:hint="default"/>
        </w:rPr>
      </w:pPr>
      <w:r>
        <w:rPr>
          <w:rFonts w:hint="default"/>
        </w:rPr>
        <w:t>在结构细节上，端柱集成了多维度的连接功能：其侧壁的双圆孔用于锁定桁架弦杆，顶部的椭圆孔为双层桁架的加装提供了接口，而底部的短悬臂配合定位销与活动铁扣，则确保了横梁的稳固安置。</w:t>
      </w:r>
    </w:p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横梁夹具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6850" cy="4168775"/>
            <wp:effectExtent l="0" t="0" r="0" b="3175"/>
            <wp:docPr id="7" name="图片 7" descr="横梁夹具TRANSOM CL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横梁夹具TRANSOM CLAM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横梁夹具由拉杆、悬梁和支承杆3部分组成；用于固定横梁。拉杆端部有一凸头，安装时将拉杆凸头扣入横梁垫板缺口内，悬梁的一端勾在桁架竖杆的长方孔上，再用把杆（或扳手）转动支承杆，使其压紧固定横梁。</w:t>
      </w:r>
    </w:p>
    <w:p>
      <w:pPr>
        <w:pStyle w:val="5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横梁</w:t>
      </w:r>
    </w:p>
    <w:p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4168775"/>
            <wp:effectExtent l="0" t="0" r="0" b="3175"/>
            <wp:docPr id="8" name="图片 8" descr="横梁 TRANS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横梁 TRANS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贝雷桥横梁一般采用H350型钢，横梁上设有4组卡子，用于限定桥面板或者纵梁位置，两端焊有短柱用于连接斜撑，两端底面各有3个凹眼。安装横梁时，将凹眼套入桁架下弦杆横梁垫板上的栓钉，使横梁在桁架上就位。凹眼的间距与桁架间距相同，横梁就位后，桁架的间距也就相对固定了。</w:t>
      </w:r>
    </w:p>
    <w:bookmarkEnd w:id="0"/>
    <w:p>
      <w:pPr>
        <w:bidi w:val="0"/>
        <w:rPr>
          <w:rFonts w:hint="eastAsia"/>
          <w:lang w:val="en-US" w:eastAsia="zh-CN"/>
        </w:rPr>
      </w:pPr>
    </w:p>
    <w:p>
      <w:pPr>
        <w:pStyle w:val="5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钢桥面板</w:t>
      </w:r>
    </w:p>
    <w:p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4168775"/>
            <wp:effectExtent l="0" t="0" r="0" b="3175"/>
            <wp:docPr id="9" name="图片 9" descr="桥面板  U-STEEL D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桥面板  U-STEEL DECK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标准钢桥面板有两种：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321型钢桥面板净宽990，长3米，高105MM；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200型钢桥面板净宽1050，长3.048米,由于200型桥面板要求承载能力高，所以高度达到140MM，高与321型桥面板。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桥座</w:t>
      </w:r>
    </w:p>
    <w:p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850" cy="4168775"/>
            <wp:effectExtent l="0" t="0" r="0" b="3175"/>
            <wp:docPr id="10" name="图片 10" descr="桥座BE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桥座BEAR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桥座：桥梁端柱支承在桥座轴梁上，轴梁分为3段，架设单排桥梁时，桁架端柱支承在轴梁的中段上；架设双排桥梁时，用两个桥座，端柱分别支承于两个桥座轴梁中段上，架设三排桥梁时，仍用两个桥座，内排端柱支承于1个桥座轴梁中段，中、外排端柱分别支承于另一桥座轴梁的两边段上。</w:t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768168E"/>
    <w:rsid w:val="078B7A01"/>
    <w:rsid w:val="094E6DD6"/>
    <w:rsid w:val="0A833100"/>
    <w:rsid w:val="0AC548E3"/>
    <w:rsid w:val="0B6B6299"/>
    <w:rsid w:val="0D6B58F5"/>
    <w:rsid w:val="0F271833"/>
    <w:rsid w:val="13AD4E5E"/>
    <w:rsid w:val="13E46A39"/>
    <w:rsid w:val="14ED4087"/>
    <w:rsid w:val="155C6E24"/>
    <w:rsid w:val="156D7F4E"/>
    <w:rsid w:val="15940A9D"/>
    <w:rsid w:val="18BF71FB"/>
    <w:rsid w:val="19191C0D"/>
    <w:rsid w:val="193B6D88"/>
    <w:rsid w:val="19893C54"/>
    <w:rsid w:val="1A23346A"/>
    <w:rsid w:val="1C187F11"/>
    <w:rsid w:val="1C487F56"/>
    <w:rsid w:val="1CAB7E2E"/>
    <w:rsid w:val="1DA20E79"/>
    <w:rsid w:val="1DEB4A9C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3C17BCD"/>
    <w:rsid w:val="34547799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2876F2"/>
    <w:rsid w:val="40892650"/>
    <w:rsid w:val="416F4E6C"/>
    <w:rsid w:val="42037411"/>
    <w:rsid w:val="42982C26"/>
    <w:rsid w:val="42FA332D"/>
    <w:rsid w:val="44073B5A"/>
    <w:rsid w:val="44FA085E"/>
    <w:rsid w:val="45D82595"/>
    <w:rsid w:val="47C20A34"/>
    <w:rsid w:val="4884010F"/>
    <w:rsid w:val="48AC3846"/>
    <w:rsid w:val="4D8D1DD3"/>
    <w:rsid w:val="4F736CB6"/>
    <w:rsid w:val="4F9661E2"/>
    <w:rsid w:val="5057473D"/>
    <w:rsid w:val="51F27657"/>
    <w:rsid w:val="526136A3"/>
    <w:rsid w:val="528027FF"/>
    <w:rsid w:val="572764CC"/>
    <w:rsid w:val="57A10BD6"/>
    <w:rsid w:val="580972AC"/>
    <w:rsid w:val="5976231E"/>
    <w:rsid w:val="5F1539F5"/>
    <w:rsid w:val="60F81D85"/>
    <w:rsid w:val="61CB6E84"/>
    <w:rsid w:val="62120D30"/>
    <w:rsid w:val="62DA11C1"/>
    <w:rsid w:val="64CC3B13"/>
    <w:rsid w:val="67591D57"/>
    <w:rsid w:val="676A623B"/>
    <w:rsid w:val="67FF1A24"/>
    <w:rsid w:val="686D79BE"/>
    <w:rsid w:val="69A12A72"/>
    <w:rsid w:val="6A2611C0"/>
    <w:rsid w:val="6A6011A0"/>
    <w:rsid w:val="6B030C3A"/>
    <w:rsid w:val="6B3371B9"/>
    <w:rsid w:val="6B39651F"/>
    <w:rsid w:val="6B934EA6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27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2026-01-23T07:58:41Z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