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8" w:firstLineChars="71"/>
        <w:rPr>
          <w:rFonts w:hint="eastAsia"/>
        </w:rPr>
      </w:pP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  <w:r>
        <w:rPr>
          <w:rFonts w:hint="eastAsia"/>
          <w:b/>
          <w:bCs/>
          <w:sz w:val="36"/>
          <w:szCs w:val="28"/>
        </w:rPr>
        <w:t>解决方案</w:t>
      </w:r>
    </w:p>
    <w:p>
      <w:pPr>
        <w:ind w:firstLine="257" w:firstLineChars="71"/>
        <w:jc w:val="center"/>
        <w:rPr>
          <w:rFonts w:hint="eastAsia"/>
          <w:b/>
          <w:bCs/>
          <w:sz w:val="36"/>
          <w:szCs w:val="28"/>
        </w:rPr>
      </w:pPr>
    </w:p>
    <w:p>
      <w:pPr>
        <w:bidi w:val="0"/>
      </w:pPr>
      <w:r>
        <w:rPr>
          <w:rFonts w:hint="default"/>
        </w:rPr>
        <w:t>本系统是一套基于网络化架构的智能防火预警解决方案，由前端热点智能探测单元与F</w:t>
      </w:r>
      <w:r>
        <w:rPr>
          <w:rFonts w:hint="eastAsia"/>
          <w:lang w:val="en-US" w:eastAsia="zh-CN"/>
        </w:rPr>
        <w:t>C</w:t>
      </w:r>
      <w:r>
        <w:rPr>
          <w:rFonts w:hint="default"/>
        </w:rPr>
        <w:t>4000专用预警平台软件构成。整套系统基于标准化网络协议开发，具备高度的集成性与部署灵活性，旨在为林草防火、病虫害监测、资源动态监控及应急指挥等业务提供技术保障，构建“主动发现、精准定位、快速响应”的一体化管理闭环。</w:t>
      </w:r>
    </w:p>
    <w:p>
      <w:pPr>
        <w:bidi w:val="0"/>
        <w:rPr>
          <w:rFonts w:hint="default"/>
        </w:rPr>
      </w:pPr>
      <w:r>
        <w:rPr>
          <w:rFonts w:hint="default"/>
        </w:rPr>
        <w:t>前端探测单元的核心为高灵敏度640x512分辨率的非制冷焦平面成像组件，结合大倍率连续变焦光学镜头与重载全方位云台，兼顾大范围搜索与远距离详查的需求。其内置的智能分析模块与热点检测算法，可自动探测半径10公里范围内的火源、车辆等异常热源目标并触发告警。后端平台则支持火点检测、GIS地图联动定位、虚警区管理及应急预案调度等高级功能，确保了预警的准确性与处置的高效性。</w:t>
      </w:r>
    </w:p>
    <w:p>
      <w:pPr>
        <w:bidi w:val="0"/>
        <w:rPr>
          <w:rFonts w:hint="eastAsia"/>
        </w:rPr>
      </w:pPr>
    </w:p>
    <w:p>
      <w:pPr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04640" cy="8856980"/>
            <wp:effectExtent l="0" t="0" r="10160" b="1270"/>
            <wp:docPr id="2" name="图片 2" descr="176786345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78634577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E660EF3"/>
    <w:rsid w:val="16DA3D2F"/>
    <w:rsid w:val="1CBC603D"/>
    <w:rsid w:val="526136A3"/>
    <w:rsid w:val="60F81D85"/>
    <w:rsid w:val="7E5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0" w:semiHidden="0" w:name="heading 2"/>
    <w:lsdException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62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2026-01-08T09:15:12Z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