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FC</w:t>
      </w:r>
      <w:r>
        <w:rPr>
          <w:rFonts w:hint="eastAsia"/>
          <w:lang w:eastAsia="zh-CN"/>
        </w:rPr>
        <w:t>-DTVC系列双波段热成像高速球是为特种应用场合设计的光学产品。产品整体采用高速球设计理念，结构简单可靠、紧凑精巧；定位精度高转速快，启停平稳，控制方便。集成高清可见光、激光照明模块、动力机构、精密传动装置、数字解码器、图像处理模块和控制模块等，适用于全天候昼夜24小时的图像采集及监控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39240" cy="2219960"/>
            <wp:effectExtent l="0" t="0" r="3810" b="8890"/>
            <wp:docPr id="2" name="图片 2" descr="HP-DTVC系列双波段热成像高速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P-DTVC系列双波段热成像高速球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FC-DTVC系列双波段热成像高速球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多维感知：支持图像标尺；支持接入多种传感器。</w:t>
      </w:r>
    </w:p>
    <w:p>
      <w:pPr>
        <w:pStyle w:val="60"/>
        <w:bidi w:val="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高清可见光、视频编码、云台护罩、控制电子系统于一体，模块化设计、集成度高，易于安装维护。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内置GPU芯片，支持区域入侵、进入/离开区域检测、人员聚集检测、徘徊检测、物品遗留、物品拿取等多种检测算法。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精密电机驱动，反应灵敏，运转稳定，精度偏差小，图像无抖动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支持三维智能定位功能，可实现点击跟踪放大。</w:t>
      </w:r>
    </w:p>
    <w:p>
      <w:pPr>
        <w:pStyle w:val="60"/>
        <w:numPr>
          <w:ilvl w:val="0"/>
          <w:numId w:val="0"/>
        </w:numPr>
        <w:bidi w:val="0"/>
        <w:ind w:leftChars="-200"/>
        <w:rPr>
          <w:rFonts w:hint="eastAsia"/>
          <w:lang w:eastAsia="zh-CN"/>
        </w:rPr>
      </w:pPr>
    </w:p>
    <w:p>
      <w:pPr>
        <w:pStyle w:val="60"/>
        <w:numPr>
          <w:ilvl w:val="0"/>
          <w:numId w:val="0"/>
        </w:numPr>
        <w:bidi w:val="0"/>
        <w:ind w:leftChars="-200"/>
        <w:rPr>
          <w:rFonts w:hint="eastAsia"/>
          <w:lang w:eastAsia="zh-CN"/>
        </w:rPr>
      </w:pPr>
    </w:p>
    <w:tbl>
      <w:tblPr>
        <w:tblStyle w:val="27"/>
        <w:tblW w:w="852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2255"/>
        <w:gridCol w:w="149"/>
        <w:gridCol w:w="2404"/>
        <w:gridCol w:w="158"/>
        <w:gridCol w:w="22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8526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64"/>
              <w:bidi w:val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t>型号名称</w:t>
            </w:r>
          </w:p>
        </w:tc>
        <w:tc>
          <w:tcPr>
            <w:tcW w:w="240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DTVC4300-20</w:t>
            </w:r>
          </w:p>
        </w:tc>
        <w:tc>
          <w:tcPr>
            <w:tcW w:w="24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DTVC4300-30</w:t>
            </w:r>
          </w:p>
        </w:tc>
        <w:tc>
          <w:tcPr>
            <w:tcW w:w="24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DTVC4300-50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探测距离</w:t>
            </w:r>
          </w:p>
        </w:tc>
        <w:tc>
          <w:tcPr>
            <w:tcW w:w="240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对车1700m，对人720m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对火源1000m(@2×2m)</w:t>
            </w:r>
          </w:p>
        </w:tc>
        <w:tc>
          <w:tcPr>
            <w:tcW w:w="24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对车2800m，对人1200m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对火源1400m(@2×2m)</w:t>
            </w:r>
          </w:p>
        </w:tc>
        <w:tc>
          <w:tcPr>
            <w:tcW w:w="24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对车4200m，对人1640m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对火源2000m(@2×2m)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识别距离</w:t>
            </w:r>
          </w:p>
        </w:tc>
        <w:tc>
          <w:tcPr>
            <w:tcW w:w="240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对车500m，对人200m</w:t>
            </w:r>
          </w:p>
        </w:tc>
        <w:tc>
          <w:tcPr>
            <w:tcW w:w="24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对车870m，对人350m</w:t>
            </w:r>
          </w:p>
        </w:tc>
        <w:tc>
          <w:tcPr>
            <w:tcW w:w="24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对车1200m，对人500m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0" w:hRule="atLeast"/>
          <w:jc w:val="center"/>
        </w:trPr>
        <w:tc>
          <w:tcPr>
            <w:tcW w:w="131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热成像</w:t>
            </w:r>
          </w:p>
        </w:tc>
        <w:tc>
          <w:tcPr>
            <w:tcW w:w="721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探测器：第六代非制冷焦平面阵列VOx探测器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探测器阵列:384×288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波长：8～14μm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NETD：40mK（@25℃）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图像增强：SDE数字图像增强技术，提升图像的细节，支持255级热像图像增强调节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  <w:jc w:val="center"/>
        </w:trPr>
        <w:tc>
          <w:tcPr>
            <w:tcW w:w="1312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rPr>
                <w:rFonts w:hint="eastAsia"/>
              </w:rPr>
            </w:pPr>
          </w:p>
        </w:tc>
        <w:tc>
          <w:tcPr>
            <w:tcW w:w="22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6. 镜头：20mm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7. 视场：18.5°×14.0°</w:t>
            </w:r>
          </w:p>
        </w:tc>
        <w:tc>
          <w:tcPr>
            <w:tcW w:w="271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8. 镜头：30mm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9. 视场：12.4°×9.3°</w:t>
            </w:r>
          </w:p>
        </w:tc>
        <w:tc>
          <w:tcPr>
            <w:tcW w:w="22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10. 镜头：50mm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11. 视场：7.5°×5.6°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可见光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 </w:t>
            </w:r>
          </w:p>
        </w:tc>
        <w:tc>
          <w:tcPr>
            <w:tcW w:w="721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传感器类型:背照式超低照度星光级CMOS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最低照度：彩色:0.0005Lux；黑白：0.0001Lux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镜头：4.7mm～141mm 30倍光学变倍，32倍数字变倍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图像处理：支持白平衡、电子快门、帧积累、背光补偿、强光抑制、2D/3D数字降噪、电子防抖、宽动态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0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云台</w:t>
            </w:r>
          </w:p>
        </w:tc>
        <w:tc>
          <w:tcPr>
            <w:tcW w:w="721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旋转速度：0.1°/s～200°/s，支持焦距转速自适应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旋转角度：水平：360°连续旋转；俯仰：-90°～+5°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预置位巡航：预置位255个，支持镜头变倍、聚焦位置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0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智能分析</w:t>
            </w:r>
          </w:p>
        </w:tc>
        <w:tc>
          <w:tcPr>
            <w:tcW w:w="721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智能分析：支持区域入侵检测、越界入侵检测、移动侦测、巡航检测、徘徊检测、聚集检测、滞留检测以及逆行检测等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自动跟踪：支持多场景跟踪、报警联动跟踪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接口</w:t>
            </w:r>
          </w:p>
        </w:tc>
        <w:tc>
          <w:tcPr>
            <w:tcW w:w="721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通信：1路RJ45,10/100 Base-T自适应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供电：DC24V，防反接保护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环境适应</w:t>
            </w:r>
          </w:p>
        </w:tc>
        <w:tc>
          <w:tcPr>
            <w:tcW w:w="721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工作温度：-40℃～+60℃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工作湿度：≤95%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防护等级：IP66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防雷击：接口电路内置浪涌保护，4000V防雷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体积重量</w:t>
            </w:r>
          </w:p>
        </w:tc>
        <w:tc>
          <w:tcPr>
            <w:tcW w:w="721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重量：5kg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尺寸：Φ230(mm)×325(mm)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安装方式：壁装/吊装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定制化</w:t>
            </w:r>
          </w:p>
        </w:tc>
        <w:tc>
          <w:tcPr>
            <w:tcW w:w="721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支持定制化功能开发</w:t>
            </w:r>
          </w:p>
        </w:tc>
      </w:tr>
    </w:tbl>
    <w:p>
      <w:pPr>
        <w:pStyle w:val="75"/>
        <w:bidi w:val="0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A833100"/>
    <w:rsid w:val="0AC548E3"/>
    <w:rsid w:val="0D6B58F5"/>
    <w:rsid w:val="0F1A4C88"/>
    <w:rsid w:val="0F271833"/>
    <w:rsid w:val="13E46A39"/>
    <w:rsid w:val="14ED4087"/>
    <w:rsid w:val="155C6E24"/>
    <w:rsid w:val="166A09A1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12145D8"/>
    <w:rsid w:val="225C2538"/>
    <w:rsid w:val="23824C0F"/>
    <w:rsid w:val="25483AD3"/>
    <w:rsid w:val="2588382B"/>
    <w:rsid w:val="25F162D7"/>
    <w:rsid w:val="27374BBE"/>
    <w:rsid w:val="280E4EBC"/>
    <w:rsid w:val="282C3FF6"/>
    <w:rsid w:val="29AB6C48"/>
    <w:rsid w:val="29DC306D"/>
    <w:rsid w:val="2B3C6151"/>
    <w:rsid w:val="2D56047F"/>
    <w:rsid w:val="2EB4742E"/>
    <w:rsid w:val="31C552CD"/>
    <w:rsid w:val="325E6B33"/>
    <w:rsid w:val="32C21A6F"/>
    <w:rsid w:val="34547799"/>
    <w:rsid w:val="37AC5545"/>
    <w:rsid w:val="39554521"/>
    <w:rsid w:val="395D4C39"/>
    <w:rsid w:val="39C16367"/>
    <w:rsid w:val="39CC136D"/>
    <w:rsid w:val="3A404F1C"/>
    <w:rsid w:val="3B3E208A"/>
    <w:rsid w:val="3F29024D"/>
    <w:rsid w:val="3FC608A0"/>
    <w:rsid w:val="400D42CC"/>
    <w:rsid w:val="40892650"/>
    <w:rsid w:val="416F4E6C"/>
    <w:rsid w:val="42037411"/>
    <w:rsid w:val="42982C26"/>
    <w:rsid w:val="42FA332D"/>
    <w:rsid w:val="44073B5A"/>
    <w:rsid w:val="44FA085E"/>
    <w:rsid w:val="48AC3846"/>
    <w:rsid w:val="4D8D1DD3"/>
    <w:rsid w:val="4F9661E2"/>
    <w:rsid w:val="5057473D"/>
    <w:rsid w:val="526136A3"/>
    <w:rsid w:val="57A10BD6"/>
    <w:rsid w:val="5976231E"/>
    <w:rsid w:val="5F1539F5"/>
    <w:rsid w:val="60F81D85"/>
    <w:rsid w:val="61CB6E84"/>
    <w:rsid w:val="62120D30"/>
    <w:rsid w:val="62DA11C1"/>
    <w:rsid w:val="6440799E"/>
    <w:rsid w:val="67591D57"/>
    <w:rsid w:val="67FF1A24"/>
    <w:rsid w:val="686D79BE"/>
    <w:rsid w:val="6B030C3A"/>
    <w:rsid w:val="6B3371B9"/>
    <w:rsid w:val="6B39651F"/>
    <w:rsid w:val="7426566E"/>
    <w:rsid w:val="74296CF1"/>
    <w:rsid w:val="742E76D4"/>
    <w:rsid w:val="7597629A"/>
    <w:rsid w:val="75A3783B"/>
    <w:rsid w:val="76040AEF"/>
    <w:rsid w:val="768F54EE"/>
    <w:rsid w:val="78503952"/>
    <w:rsid w:val="78706A41"/>
    <w:rsid w:val="794D71F9"/>
    <w:rsid w:val="7B101725"/>
    <w:rsid w:val="7C894407"/>
    <w:rsid w:val="7E5F4C6C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14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2026-01-21T07:25:22Z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