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产品简介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FC-RDS500-4R型雷视融合智能电子哨兵系统是一款广域全景型雷视融合设备产品，目标探测由四面阵雷达和云台摄像机配合实现，完美结合了雷达技术的主动探测性、高灵敏度与视频的可视性、智能化，极大提升了该系统在复杂环境下的检测率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eastAsia"/>
          <w:lang w:eastAsia="zh-CN"/>
        </w:rPr>
      </w:pP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3291840" cy="2005330"/>
            <wp:effectExtent l="0" t="0" r="3810" b="13970"/>
            <wp:docPr id="2" name="图片 2" descr="FC-RDS500-4R型雷视融合系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C-RDS500-4R型雷视融合系统"/>
                    <pic:cNvPicPr>
                      <a:picLocks noChangeAspect="1"/>
                    </pic:cNvPicPr>
                  </pic:nvPicPr>
                  <pic:blipFill>
                    <a:blip r:embed="rId6"/>
                    <a:srcRect t="19541" b="1954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图1FC-RDS500-4R型雷视融合系统</w:t>
      </w:r>
    </w:p>
    <w:p>
      <w:pPr>
        <w:pStyle w:val="50"/>
        <w:bidi w:val="0"/>
        <w:rPr>
          <w:rFonts w:hint="eastAsia"/>
          <w:lang w:eastAsia="zh-CN"/>
        </w:rPr>
      </w:pPr>
      <w:r>
        <w:rPr>
          <w:rFonts w:hint="eastAsia"/>
        </w:rPr>
        <w:t>功能特点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采用雷达、摄像机复合探测，主、被动探测相结合，可满足昼夜全天候工作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雷视智能融合，视觉融合雷达的目标信息，对防区内的感兴趣运动目标进行跟踪成像、智能识别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探测警示一体化设计，支持高音喇叭+爆闪灯、支持选配绿光激光炫目，以便对入侵目标进行警示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整机重量轻、尺寸小，易于安装维护，可选配4G/5G传输、光伏一体站，大幅提高建设时效，降低建设成本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准球形结构设计，载荷能力强，转速快，抗风防抖性更好，成像更清晰</w:t>
      </w:r>
      <w:r>
        <w:rPr>
          <w:rFonts w:hint="eastAsia"/>
          <w:lang w:eastAsia="zh-CN"/>
        </w:rPr>
        <w:t>。</w:t>
      </w:r>
    </w:p>
    <w:tbl>
      <w:tblPr>
        <w:tblStyle w:val="27"/>
        <w:tblW w:w="8041" w:type="dxa"/>
        <w:jc w:val="center"/>
        <w:tblInd w:w="2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8"/>
        <w:gridCol w:w="673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04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64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基本参数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t>型号名称</w:t>
            </w:r>
          </w:p>
        </w:tc>
        <w:tc>
          <w:tcPr>
            <w:tcW w:w="6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FC</w:t>
            </w:r>
            <w:r>
              <w:rPr>
                <w:rFonts w:hint="eastAsia"/>
              </w:rPr>
              <w:t>-RDS500-4R型雷视融合智能电子哨兵系统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整机性能</w:t>
            </w:r>
          </w:p>
        </w:tc>
        <w:tc>
          <w:tcPr>
            <w:tcW w:w="6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目标识别：行人、车辆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扫描范围：360°全方位覆盖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识别距离：行人（RCS 0.5㎡）≥500m，车辆（RCS 5㎡）≥700m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雷达</w:t>
            </w:r>
          </w:p>
        </w:tc>
        <w:tc>
          <w:tcPr>
            <w:tcW w:w="6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雷达类型：1发8收FMCW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测距精度：±0.75m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距离分辨率：1.5m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4. 波束宽度：方位面（-6dB）：360°，俯仰面（-6dB）：13°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5. 测角精度：±1°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高清</w:t>
            </w:r>
          </w:p>
          <w:p>
            <w:pPr>
              <w:pStyle w:val="75"/>
              <w:bidi w:val="0"/>
            </w:pPr>
            <w:r>
              <w:rPr>
                <w:rFonts w:hint="eastAsia"/>
              </w:rPr>
              <w:t>可见光</w:t>
            </w:r>
          </w:p>
        </w:tc>
        <w:tc>
          <w:tcPr>
            <w:tcW w:w="6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作用距离：对中型车辆（4.6m×2.3m）：7000m，对站立人员（1.7m×0.5m）：5000m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传感器：背照式星光级CMOS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分辨率：1920×1080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4. 照度：彩色0.01Lux，黑白0.001Lux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5. 镜头焦距：7mm～300mm  43倍光学变倍，16倍数字变倍聚焦控制：手动/自动聚焦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激光照明</w:t>
            </w:r>
          </w:p>
        </w:tc>
        <w:tc>
          <w:tcPr>
            <w:tcW w:w="6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照明距离：300m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激光类型：全新</w:t>
            </w:r>
            <w:bookmarkStart w:id="0" w:name="_GoBack"/>
            <w:bookmarkEnd w:id="0"/>
            <w:r>
              <w:rPr>
                <w:rFonts w:hint="eastAsia"/>
              </w:rPr>
              <w:t>高清泛光匀化光源，无散斑颗粒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照明角度：1°～20°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声光警示</w:t>
            </w:r>
          </w:p>
        </w:tc>
        <w:tc>
          <w:tcPr>
            <w:tcW w:w="6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内部集成高音喇叭+爆闪灯，支持报警音自定义，支持更换绿光激光眩目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摄像机</w:t>
            </w:r>
          </w:p>
          <w:p>
            <w:pPr>
              <w:pStyle w:val="75"/>
              <w:bidi w:val="0"/>
            </w:pPr>
            <w:r>
              <w:rPr>
                <w:rFonts w:hint="eastAsia"/>
              </w:rPr>
              <w:t>云  台</w:t>
            </w:r>
          </w:p>
        </w:tc>
        <w:tc>
          <w:tcPr>
            <w:tcW w:w="6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旋转速度：水平：0.01°/s～180°/s；俯仰：0.01°/s～120°/s，支持焦距转速自适应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旋转角度：水平：360°连续旋转；俯仰：-90°～+90°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预置位巡航：预置位3000个，支持16条巡航路线，每条可支持256个预置位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智能化</w:t>
            </w:r>
          </w:p>
        </w:tc>
        <w:tc>
          <w:tcPr>
            <w:tcW w:w="6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智能分析：支持区域入侵检测、越界入侵检测、移动侦测、巡航检测以及徘徊检测、聚集检测、滞留检测、逆行检测等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自动跟踪：支持多场景跟踪、报警联动跟踪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接口</w:t>
            </w:r>
          </w:p>
          <w:p>
            <w:pPr>
              <w:pStyle w:val="75"/>
              <w:bidi w:val="0"/>
            </w:pPr>
            <w:r>
              <w:rPr>
                <w:rFonts w:hint="eastAsia"/>
              </w:rPr>
              <w:t>协议</w:t>
            </w:r>
          </w:p>
        </w:tc>
        <w:tc>
          <w:tcPr>
            <w:tcW w:w="6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通信与控制：RJ45/双LC光纤级联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供电</w:t>
            </w:r>
          </w:p>
        </w:tc>
        <w:tc>
          <w:tcPr>
            <w:tcW w:w="6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供电范围：AC220V±20%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峰值功耗：≤160W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尺寸</w:t>
            </w:r>
          </w:p>
        </w:tc>
        <w:tc>
          <w:tcPr>
            <w:tcW w:w="6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315mm×300mm×480mm（长×宽×高）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安装</w:t>
            </w:r>
          </w:p>
        </w:tc>
        <w:tc>
          <w:tcPr>
            <w:tcW w:w="6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固定安装/三脚架临架式，建议安装高度为3～5m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环境</w:t>
            </w:r>
          </w:p>
          <w:p>
            <w:pPr>
              <w:pStyle w:val="75"/>
              <w:bidi w:val="0"/>
            </w:pPr>
            <w:r>
              <w:rPr>
                <w:rFonts w:hint="eastAsia"/>
              </w:rPr>
              <w:t>适应性</w:t>
            </w:r>
          </w:p>
        </w:tc>
        <w:tc>
          <w:tcPr>
            <w:tcW w:w="6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工作温度：-40℃～60℃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工作湿度：≤95% RH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防护等级：IP66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边缘</w:t>
            </w:r>
          </w:p>
          <w:p>
            <w:pPr>
              <w:pStyle w:val="75"/>
              <w:bidi w:val="0"/>
            </w:pPr>
            <w:r>
              <w:rPr>
                <w:rFonts w:hint="eastAsia"/>
              </w:rPr>
              <w:t>智能盒</w:t>
            </w:r>
          </w:p>
        </w:tc>
        <w:tc>
          <w:tcPr>
            <w:tcW w:w="6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AI性能：21TOPS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内存：8GB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核心数：GPU 384核，CPU 6核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4. 报警接入：支持外接RS485震动传感器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5. 重量：≤5kg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6. 尺寸：347mm×210mm×98mm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7. 防护等级：IP65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定制化</w:t>
            </w:r>
          </w:p>
        </w:tc>
        <w:tc>
          <w:tcPr>
            <w:tcW w:w="6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支持定制化功能开发</w:t>
            </w:r>
          </w:p>
        </w:tc>
      </w:tr>
    </w:tbl>
    <w:p>
      <w:pPr>
        <w:ind w:left="0" w:leftChars="0" w:firstLine="0" w:firstLineChars="0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5FD1766"/>
    <w:rsid w:val="06FF60E1"/>
    <w:rsid w:val="094E6DD6"/>
    <w:rsid w:val="09D50ED9"/>
    <w:rsid w:val="0A833100"/>
    <w:rsid w:val="0AC548E3"/>
    <w:rsid w:val="0B6B6299"/>
    <w:rsid w:val="0D6B58F5"/>
    <w:rsid w:val="0F271833"/>
    <w:rsid w:val="0F396DCD"/>
    <w:rsid w:val="13E46A39"/>
    <w:rsid w:val="14ED4087"/>
    <w:rsid w:val="155C6E24"/>
    <w:rsid w:val="15940A9D"/>
    <w:rsid w:val="19191C0D"/>
    <w:rsid w:val="193B6D88"/>
    <w:rsid w:val="19893C54"/>
    <w:rsid w:val="1A23346A"/>
    <w:rsid w:val="1BFE0D27"/>
    <w:rsid w:val="1C487F56"/>
    <w:rsid w:val="1CAB7E2E"/>
    <w:rsid w:val="1DA20E79"/>
    <w:rsid w:val="1EE31E32"/>
    <w:rsid w:val="1EF35BE7"/>
    <w:rsid w:val="225C2538"/>
    <w:rsid w:val="25483AD3"/>
    <w:rsid w:val="2588382B"/>
    <w:rsid w:val="25F162D7"/>
    <w:rsid w:val="27374BBE"/>
    <w:rsid w:val="280E4EBC"/>
    <w:rsid w:val="282C3FF6"/>
    <w:rsid w:val="29A378BC"/>
    <w:rsid w:val="29AB6C48"/>
    <w:rsid w:val="29DC306D"/>
    <w:rsid w:val="2A755FD2"/>
    <w:rsid w:val="2B3C6151"/>
    <w:rsid w:val="2CC24CDF"/>
    <w:rsid w:val="2D56047F"/>
    <w:rsid w:val="2EB4742E"/>
    <w:rsid w:val="325E6B33"/>
    <w:rsid w:val="32C21A6F"/>
    <w:rsid w:val="34547799"/>
    <w:rsid w:val="37AC5545"/>
    <w:rsid w:val="39554521"/>
    <w:rsid w:val="395D4C39"/>
    <w:rsid w:val="39914926"/>
    <w:rsid w:val="39CC136D"/>
    <w:rsid w:val="39F037A7"/>
    <w:rsid w:val="3A404F1C"/>
    <w:rsid w:val="3B3E208A"/>
    <w:rsid w:val="3F29024D"/>
    <w:rsid w:val="3FC608A0"/>
    <w:rsid w:val="400D42CC"/>
    <w:rsid w:val="40145FA6"/>
    <w:rsid w:val="40892650"/>
    <w:rsid w:val="416F4E6C"/>
    <w:rsid w:val="42037411"/>
    <w:rsid w:val="42982C26"/>
    <w:rsid w:val="42FA332D"/>
    <w:rsid w:val="44073B5A"/>
    <w:rsid w:val="44FA085E"/>
    <w:rsid w:val="47C20A34"/>
    <w:rsid w:val="4884010F"/>
    <w:rsid w:val="48AC3846"/>
    <w:rsid w:val="4AB9285C"/>
    <w:rsid w:val="4D8D1DD3"/>
    <w:rsid w:val="4F9661E2"/>
    <w:rsid w:val="5057473D"/>
    <w:rsid w:val="51F27657"/>
    <w:rsid w:val="526136A3"/>
    <w:rsid w:val="528027FF"/>
    <w:rsid w:val="57A10BD6"/>
    <w:rsid w:val="5976231E"/>
    <w:rsid w:val="5F1539F5"/>
    <w:rsid w:val="5FE9175F"/>
    <w:rsid w:val="60F81D85"/>
    <w:rsid w:val="61CB6E84"/>
    <w:rsid w:val="62120D30"/>
    <w:rsid w:val="62DA11C1"/>
    <w:rsid w:val="64CC3B13"/>
    <w:rsid w:val="67591D57"/>
    <w:rsid w:val="67FF1A24"/>
    <w:rsid w:val="686D79BE"/>
    <w:rsid w:val="69235FF0"/>
    <w:rsid w:val="69A12A72"/>
    <w:rsid w:val="6B030C3A"/>
    <w:rsid w:val="6B3371B9"/>
    <w:rsid w:val="6B39651F"/>
    <w:rsid w:val="6B473CB4"/>
    <w:rsid w:val="6D991130"/>
    <w:rsid w:val="70E017CB"/>
    <w:rsid w:val="7426566E"/>
    <w:rsid w:val="74296CF1"/>
    <w:rsid w:val="742E76D4"/>
    <w:rsid w:val="74F578D5"/>
    <w:rsid w:val="7597629A"/>
    <w:rsid w:val="75A3783B"/>
    <w:rsid w:val="76040AEF"/>
    <w:rsid w:val="768F54EE"/>
    <w:rsid w:val="78706A41"/>
    <w:rsid w:val="794D71F9"/>
    <w:rsid w:val="7C894407"/>
    <w:rsid w:val="7E5F4C6C"/>
    <w:rsid w:val="7EF71630"/>
    <w:rsid w:val="7F26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5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2026-01-21T07:27:22Z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