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FC-TTVC</w:t>
      </w:r>
      <w:r>
        <w:rPr>
          <w:rFonts w:hint="eastAsia"/>
          <w:lang w:eastAsia="zh-CN"/>
        </w:rPr>
        <w:t>系列智能多波段摄像机，是基于第六代高清可见光成像技术，为远程昼夜监控领域设计开发的摄像机。内置智能热点、烟火检测算法，可自动探测出远距离火焰、车辆、人员等热源目标，非常适合如森林防火、畜牧草原、煤矿、大型粮仓等防火自动化远程监控预警。</w:t>
      </w:r>
    </w:p>
    <w:p>
      <w:pPr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291840" cy="2029460"/>
            <wp:effectExtent l="0" t="0" r="3810" b="8890"/>
            <wp:docPr id="1" name="图片 1" descr="FC-TTVC系列智能多波段摄像机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C-TTVC系列智能多波段摄像机 "/>
                    <pic:cNvPicPr>
                      <a:picLocks noChangeAspect="1"/>
                    </pic:cNvPicPr>
                  </pic:nvPicPr>
                  <pic:blipFill>
                    <a:blip r:embed="rId6"/>
                    <a:srcRect t="20023" b="1832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图1FC-TTVC系列智能多波段摄像机</w:t>
      </w:r>
    </w:p>
    <w:p>
      <w:pPr>
        <w:pStyle w:val="50"/>
        <w:bidi w:val="0"/>
        <w:rPr>
          <w:rFonts w:hint="eastAsia"/>
          <w:lang w:eastAsia="zh-CN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多光谱优势互补，实现昼夜全时段、全天候大范围目标快速搜索和近距离细节观察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采用重载数控云台，360°连续旋转观察，运转平稳，图像抖动小，焦距转速自适应，目标定位精准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高度智能：支持热点告警、烟火告警、温度检测；支持区域入侵检测；支持车、船、人、动物检测、分类、识别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支持自诊断自恢复，支持强光保护、防太阳灼伤，支持多组态场景模式，大幅提升使用体验、降低使用成本</w:t>
      </w:r>
      <w:r>
        <w:rPr>
          <w:rFonts w:hint="eastAsia"/>
          <w:lang w:eastAsia="zh-CN"/>
        </w:rPr>
        <w:t>。</w:t>
      </w:r>
    </w:p>
    <w:p>
      <w:pPr>
        <w:ind w:firstLine="198" w:firstLineChars="71"/>
        <w:rPr>
          <w:rFonts w:hint="eastAsia"/>
        </w:rPr>
      </w:pP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可扩展激光测距、北斗/GPS等传感器，组成多功能态势感知的远距离监测设备</w:t>
      </w:r>
      <w:r>
        <w:rPr>
          <w:rFonts w:hint="eastAsia"/>
          <w:lang w:eastAsia="zh-CN"/>
        </w:rPr>
        <w:t>。</w:t>
      </w:r>
    </w:p>
    <w:tbl>
      <w:tblPr>
        <w:tblStyle w:val="27"/>
        <w:tblW w:w="8526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2"/>
        <w:gridCol w:w="71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5" w:hRule="atLeast"/>
          <w:jc w:val="center"/>
        </w:trPr>
        <w:tc>
          <w:tcPr>
            <w:tcW w:w="85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64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  <w:jc w:val="center"/>
        </w:trPr>
        <w:tc>
          <w:tcPr>
            <w:tcW w:w="13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t>型号</w:t>
            </w:r>
          </w:p>
        </w:tc>
        <w:tc>
          <w:tcPr>
            <w:tcW w:w="7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rFonts w:hint="eastAsia"/>
              </w:rPr>
              <w:t>-TTVC系列智能多波段摄像机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5" w:hRule="atLeast"/>
          <w:jc w:val="center"/>
        </w:trPr>
        <w:tc>
          <w:tcPr>
            <w:tcW w:w="13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热成像</w:t>
            </w:r>
          </w:p>
        </w:tc>
        <w:tc>
          <w:tcPr>
            <w:tcW w:w="7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探测器：第六代非制冷焦平面阵列VOx探测器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分辨率：640×512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波长：8～14μm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NETD：40mK（@25℃ F1.0）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5. 镜头焦距：25mm~75mm/31mm~155mm/37mm~185mm/23mm~230mm/30mm~300mm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6. 镜头控制：电动变倍；手动/自动聚焦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可见光</w:t>
            </w:r>
          </w:p>
        </w:tc>
        <w:tc>
          <w:tcPr>
            <w:tcW w:w="7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传感器类型:背照式超低照度星光级CMOS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最低照度：彩色:0.0005Lux；黑白：0.0001Lux；0Lux（IRON）</w:t>
            </w:r>
          </w:p>
          <w:p>
            <w:pPr>
              <w:pStyle w:val="75"/>
              <w:bidi w:val="0"/>
              <w:jc w:val="left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</w:rPr>
              <w:t>3. 镜头焦距：7mm～330mm/11mm～860mm/12.5mm～750mm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镜头控制：百万高清电动变焦；手动/自动聚焦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激光光源</w:t>
            </w:r>
          </w:p>
        </w:tc>
        <w:tc>
          <w:tcPr>
            <w:tcW w:w="7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激光类型：全新GHT-III高清泛光超匀化光源专利技术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照射距离：1000米~3000米可选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波长：810nm激光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照度角度：1°～20°/0.5°～20°/0.3°～20°可选, DSS数字化步进照明角度控制技术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智能功能</w:t>
            </w:r>
          </w:p>
        </w:tc>
        <w:tc>
          <w:tcPr>
            <w:tcW w:w="7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智能分析：支持入侵侦测、越界侦测、进入/离开区域侦测、移动侦测等功能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支持单场景跟踪/支持多场景跟踪/支持全景跟踪/支持报警联动跟踪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报警管理：支持报警抓拍上传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云台</w:t>
            </w:r>
          </w:p>
        </w:tc>
        <w:tc>
          <w:tcPr>
            <w:tcW w:w="7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范围：水平0～360°，俯仰-45°～+45°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转速：水平0.01°/S～30°/S，俯仰0.01°/S ～15°/S，支持镜头焦距速度自适应功能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精度：±0.1°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接口</w:t>
            </w:r>
          </w:p>
        </w:tc>
        <w:tc>
          <w:tcPr>
            <w:tcW w:w="7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网络接口：1路RJ45,10/100 Base-T自适应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供电：AC/DC24V，防反接保护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功耗</w:t>
            </w:r>
          </w:p>
        </w:tc>
        <w:tc>
          <w:tcPr>
            <w:tcW w:w="7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总功耗：≤180W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重量</w:t>
            </w:r>
          </w:p>
        </w:tc>
        <w:tc>
          <w:tcPr>
            <w:tcW w:w="7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总重量： 45kg(含云台)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环境指标</w:t>
            </w:r>
          </w:p>
        </w:tc>
        <w:tc>
          <w:tcPr>
            <w:tcW w:w="7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工作温度：-40℃～60℃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储存温度：-45℃～70℃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工作湿度：≤90% RH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防护等级：IP66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定制化</w:t>
            </w:r>
          </w:p>
        </w:tc>
        <w:tc>
          <w:tcPr>
            <w:tcW w:w="7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支持定制化功能开发</w:t>
            </w:r>
          </w:p>
        </w:tc>
      </w:tr>
    </w:tbl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1A67E48"/>
    <w:rsid w:val="05FD1766"/>
    <w:rsid w:val="06111808"/>
    <w:rsid w:val="06A2693A"/>
    <w:rsid w:val="06FF60E1"/>
    <w:rsid w:val="094E6DD6"/>
    <w:rsid w:val="0A833100"/>
    <w:rsid w:val="0AC548E3"/>
    <w:rsid w:val="0B6B6299"/>
    <w:rsid w:val="0D593AC8"/>
    <w:rsid w:val="0D6B58F5"/>
    <w:rsid w:val="0E1570D1"/>
    <w:rsid w:val="0E220062"/>
    <w:rsid w:val="0F271833"/>
    <w:rsid w:val="1112390D"/>
    <w:rsid w:val="11785AD5"/>
    <w:rsid w:val="13E46A39"/>
    <w:rsid w:val="14ED4087"/>
    <w:rsid w:val="15210E76"/>
    <w:rsid w:val="155C6E24"/>
    <w:rsid w:val="15940A9D"/>
    <w:rsid w:val="19191C0D"/>
    <w:rsid w:val="193B6D88"/>
    <w:rsid w:val="19893C54"/>
    <w:rsid w:val="1A23346A"/>
    <w:rsid w:val="1C487F56"/>
    <w:rsid w:val="1CAB7E2E"/>
    <w:rsid w:val="1D751790"/>
    <w:rsid w:val="1D9E38E1"/>
    <w:rsid w:val="1DA20E79"/>
    <w:rsid w:val="1EE31E32"/>
    <w:rsid w:val="1EF35BE7"/>
    <w:rsid w:val="20AF0F11"/>
    <w:rsid w:val="225C2538"/>
    <w:rsid w:val="22A70EE5"/>
    <w:rsid w:val="2349165A"/>
    <w:rsid w:val="25483AD3"/>
    <w:rsid w:val="2588382B"/>
    <w:rsid w:val="25F162D7"/>
    <w:rsid w:val="26827C69"/>
    <w:rsid w:val="27177169"/>
    <w:rsid w:val="27374BBE"/>
    <w:rsid w:val="27893747"/>
    <w:rsid w:val="280E4EBC"/>
    <w:rsid w:val="282C3FF6"/>
    <w:rsid w:val="29AB6C48"/>
    <w:rsid w:val="29DC306D"/>
    <w:rsid w:val="2AF90A83"/>
    <w:rsid w:val="2B3C6151"/>
    <w:rsid w:val="2B6D7EEE"/>
    <w:rsid w:val="2C812AE8"/>
    <w:rsid w:val="2D56047F"/>
    <w:rsid w:val="2DF5348D"/>
    <w:rsid w:val="2EB4742E"/>
    <w:rsid w:val="325E6B33"/>
    <w:rsid w:val="32C21A6F"/>
    <w:rsid w:val="33CB34A4"/>
    <w:rsid w:val="34547799"/>
    <w:rsid w:val="3695707C"/>
    <w:rsid w:val="37AC5545"/>
    <w:rsid w:val="38057893"/>
    <w:rsid w:val="39037CE5"/>
    <w:rsid w:val="39554521"/>
    <w:rsid w:val="395D4C39"/>
    <w:rsid w:val="39CC136D"/>
    <w:rsid w:val="3A404F1C"/>
    <w:rsid w:val="3B3E208A"/>
    <w:rsid w:val="3BC12447"/>
    <w:rsid w:val="3F29024D"/>
    <w:rsid w:val="3FC608A0"/>
    <w:rsid w:val="3FC92597"/>
    <w:rsid w:val="40023526"/>
    <w:rsid w:val="400D42CC"/>
    <w:rsid w:val="40892650"/>
    <w:rsid w:val="416F4E6C"/>
    <w:rsid w:val="42037411"/>
    <w:rsid w:val="42982C26"/>
    <w:rsid w:val="42FA332D"/>
    <w:rsid w:val="433F59E8"/>
    <w:rsid w:val="43FE2998"/>
    <w:rsid w:val="44073B5A"/>
    <w:rsid w:val="44FA085E"/>
    <w:rsid w:val="46E419D6"/>
    <w:rsid w:val="47C20A34"/>
    <w:rsid w:val="4884010F"/>
    <w:rsid w:val="48AC3846"/>
    <w:rsid w:val="48E83B14"/>
    <w:rsid w:val="4C12046F"/>
    <w:rsid w:val="4CD03ADB"/>
    <w:rsid w:val="4D1F0F5B"/>
    <w:rsid w:val="4D8D1DD3"/>
    <w:rsid w:val="4D93269F"/>
    <w:rsid w:val="4F915E34"/>
    <w:rsid w:val="4F9661E2"/>
    <w:rsid w:val="5057473D"/>
    <w:rsid w:val="50C65FB1"/>
    <w:rsid w:val="516805C1"/>
    <w:rsid w:val="526136A3"/>
    <w:rsid w:val="526B6A7C"/>
    <w:rsid w:val="529B25E5"/>
    <w:rsid w:val="52A00419"/>
    <w:rsid w:val="53784910"/>
    <w:rsid w:val="56FE569F"/>
    <w:rsid w:val="57A10BD6"/>
    <w:rsid w:val="5976231E"/>
    <w:rsid w:val="5D393AC7"/>
    <w:rsid w:val="5E3B3347"/>
    <w:rsid w:val="5F1539F5"/>
    <w:rsid w:val="5F4A3CBF"/>
    <w:rsid w:val="608333A7"/>
    <w:rsid w:val="60936B91"/>
    <w:rsid w:val="60F81D85"/>
    <w:rsid w:val="61CB6E84"/>
    <w:rsid w:val="62120D30"/>
    <w:rsid w:val="62472726"/>
    <w:rsid w:val="62DA11C1"/>
    <w:rsid w:val="643125F9"/>
    <w:rsid w:val="66E62F96"/>
    <w:rsid w:val="67591D57"/>
    <w:rsid w:val="67FF1A24"/>
    <w:rsid w:val="686D79BE"/>
    <w:rsid w:val="699C7645"/>
    <w:rsid w:val="69A12A72"/>
    <w:rsid w:val="6A002B3F"/>
    <w:rsid w:val="6A2474F8"/>
    <w:rsid w:val="6B030C3A"/>
    <w:rsid w:val="6B3371B9"/>
    <w:rsid w:val="6B39651F"/>
    <w:rsid w:val="6D991130"/>
    <w:rsid w:val="6EEE341F"/>
    <w:rsid w:val="6FB569A0"/>
    <w:rsid w:val="702C77F4"/>
    <w:rsid w:val="70E017CB"/>
    <w:rsid w:val="71700245"/>
    <w:rsid w:val="718613D1"/>
    <w:rsid w:val="7333495E"/>
    <w:rsid w:val="736903DC"/>
    <w:rsid w:val="739E6915"/>
    <w:rsid w:val="73ED661A"/>
    <w:rsid w:val="7426566E"/>
    <w:rsid w:val="74296CF1"/>
    <w:rsid w:val="742E76D4"/>
    <w:rsid w:val="74A778EC"/>
    <w:rsid w:val="74F578D5"/>
    <w:rsid w:val="75432E12"/>
    <w:rsid w:val="75507CED"/>
    <w:rsid w:val="7597629A"/>
    <w:rsid w:val="75A3783B"/>
    <w:rsid w:val="75A63593"/>
    <w:rsid w:val="76040AEF"/>
    <w:rsid w:val="768F54EE"/>
    <w:rsid w:val="77E02A16"/>
    <w:rsid w:val="78706A41"/>
    <w:rsid w:val="794D71F9"/>
    <w:rsid w:val="7A2B7682"/>
    <w:rsid w:val="7AB504F6"/>
    <w:rsid w:val="7B6E469A"/>
    <w:rsid w:val="7C894407"/>
    <w:rsid w:val="7CAA45CD"/>
    <w:rsid w:val="7DA1005C"/>
    <w:rsid w:val="7E5F4C6C"/>
    <w:rsid w:val="7F263B24"/>
    <w:rsid w:val="7FBF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24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2026-01-21T07:17:10Z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