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rFonts w:hint="default" w:eastAsia="宋体"/>
          <w:b/>
          <w:bCs/>
          <w:sz w:val="44"/>
          <w:szCs w:val="36"/>
          <w:lang w:val="en-US" w:eastAsia="zh-CN"/>
        </w:rPr>
      </w:pPr>
      <w:r>
        <w:rPr>
          <w:rFonts w:hint="eastAsia"/>
          <w:b/>
          <w:bCs/>
          <w:sz w:val="44"/>
          <w:szCs w:val="36"/>
          <w:lang w:val="en-US" w:eastAsia="zh-CN"/>
        </w:rPr>
        <w:t>要地安保</w:t>
      </w:r>
    </w:p>
    <w:p>
      <w:pPr>
        <w:pStyle w:val="52"/>
        <w:bidi w:val="0"/>
        <w:rPr>
          <w:rFonts w:hint="eastAsia"/>
        </w:rPr>
      </w:pPr>
      <w:r>
        <w:rPr>
          <w:rFonts w:hint="eastAsia"/>
          <w:lang w:val="en-US" w:eastAsia="zh-CN"/>
        </w:rPr>
        <w:t>行</w:t>
      </w:r>
      <w:r>
        <w:rPr>
          <w:rFonts w:hint="eastAsia"/>
        </w:rPr>
        <w:t>业需求</w:t>
      </w:r>
    </w:p>
    <w:p>
      <w:pPr>
        <w:bidi w:val="0"/>
      </w:pPr>
      <w:r>
        <w:rPr>
          <w:lang w:val="en-US" w:eastAsia="zh-CN"/>
        </w:rPr>
        <w:t>关键要地是保障社会稳定、经济有序运行与公共安全的核心载体，对维持地区正常运转、保障对外联系畅通具有不可替代的作用。此类区域普遍具有管控范围广、人员流动大等特点，易面临违规无人机闯入引发的信息泄露、设施损毁等安全隐患，对安防技术与装备的精度、可靠性均提出了更高要求。</w:t>
      </w:r>
    </w:p>
    <w:p>
      <w:pPr>
        <w:bidi w:val="0"/>
      </w:pPr>
      <w:r>
        <w:rPr>
          <w:lang w:val="en-US" w:eastAsia="zh-CN"/>
        </w:rPr>
        <w:t>关键要地安全防护以全方位、智能化立体防控为核心，整合光电监控、反制无人机、智能安检三大核心板块。光电监控依托多光谱成像、激光测距等技术，实现全域全天候精准监测与目标定位；反无人机设备可有效阻断违规无人机信号，防范低空安全风险；安检设备采用智能检测技术，实现人员与物品的快速精准查验，从而筑牢关键要地安全防线，保障其安全稳定运行。</w:t>
      </w:r>
    </w:p>
    <w:p>
      <w:pPr>
        <w:bidi w:val="0"/>
      </w:pPr>
    </w:p>
    <w:p>
      <w:pPr>
        <w:bidi w:val="0"/>
      </w:pPr>
    </w:p>
    <w:p>
      <w:pPr>
        <w:pStyle w:val="4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4945" cy="2969895"/>
            <wp:effectExtent l="0" t="0" r="1905" b="1905"/>
            <wp:docPr id="2" name="图片 2" descr="8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7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2"/>
        <w:bidi w:val="0"/>
        <w:rPr>
          <w:rFonts w:hint="eastAsia"/>
        </w:rPr>
      </w:pPr>
      <w:r>
        <w:rPr>
          <w:rFonts w:hint="eastAsia"/>
          <w:lang w:val="en-US" w:eastAsia="zh-CN"/>
        </w:rPr>
        <w:t>方</w:t>
      </w:r>
      <w:r>
        <w:rPr>
          <w:rFonts w:hint="eastAsia"/>
        </w:rPr>
        <w:t>案概述</w:t>
      </w:r>
    </w:p>
    <w:p>
      <w:pPr>
        <w:pStyle w:val="8"/>
        <w:bidi w:val="0"/>
      </w:pPr>
      <w:r>
        <w:rPr>
          <w:rFonts w:hint="eastAsia"/>
        </w:rPr>
        <w:t>司法部门安全防护</w:t>
      </w:r>
    </w:p>
    <w:p>
      <w:pPr>
        <w:bidi w:val="0"/>
      </w:pPr>
      <w:r>
        <w:rPr>
          <w:lang w:val="en-US" w:eastAsia="zh-CN"/>
        </w:rPr>
        <w:t>司法部门是维护社会公平正义的核心机构，其场所人员流动频繁、涉密信息集中，面临无人机闯入、设施损坏等隐患，对安防要求极高。司法部门安全防护以全方位、智能化防控为核心，统筹部署光电监控、反无设备、安检设备三大板块，实现全域全天候监测、阻断违规无人机信号、精准查验人货，筑牢安全防线，保障各项工作稳定开展。</w:t>
      </w:r>
    </w:p>
    <w:p>
      <w:pPr>
        <w:pStyle w:val="8"/>
        <w:bidi w:val="0"/>
      </w:pPr>
      <w:r>
        <w:rPr>
          <w:rFonts w:hint="eastAsia"/>
        </w:rPr>
        <w:t>大型体育赛事安全防护</w:t>
      </w:r>
    </w:p>
    <w:p>
      <w:pPr>
        <w:bidi w:val="0"/>
      </w:pPr>
      <w:r>
        <w:rPr>
          <w:lang w:val="en-US" w:eastAsia="zh-CN"/>
        </w:rPr>
        <w:t>大型体育赛事是展现城市形象的重要载体，参与人员密集、规模庞大、社会关注度高，面临无人机闯入、人员拥挤、违禁物品带入等风险，对安防精准性、高效性要求严格。其安全防护以全方位、智能化防控为核心，融合光电监控、反无设备、安检设备三大核心装备，实现场馆全域全天候监测、防范低空风险、高效拦截违禁物品，破解防控难题，守护赛事安全有序举办。</w:t>
      </w:r>
    </w:p>
    <w:p>
      <w:pPr>
        <w:pStyle w:val="8"/>
        <w:bidi w:val="0"/>
      </w:pPr>
      <w:r>
        <w:rPr>
          <w:rFonts w:hint="eastAsia"/>
          <w:lang w:val="en-US" w:eastAsia="zh-CN"/>
        </w:rPr>
        <w:t>机场安全防护</w:t>
      </w:r>
    </w:p>
    <w:p>
      <w:pPr>
        <w:bidi w:val="0"/>
      </w:pPr>
      <w:r>
        <w:rPr>
          <w:lang w:val="en-US" w:eastAsia="zh-CN"/>
        </w:rPr>
        <w:t>机场是人员物资流通的重要枢纽，人员流动频繁、区域广阔、场景复杂，面临无人机闯入、违禁物品带入、人员异常流动等风险，对安防要求极高。机场安全防护以全方位、智能化防控为核心，整合运用光电监控、反无设备、安检设备三大核心设施，实现航站楼、跑道等区域全域监测，阻断无人机信号、精准查验人货，守护机场运行及旅客出行安全。</w:t>
      </w:r>
    </w:p>
    <w:p>
      <w:pPr>
        <w:pStyle w:val="52"/>
        <w:bidi w:val="0"/>
        <w:rPr>
          <w:rFonts w:hint="eastAsia"/>
        </w:rPr>
      </w:pPr>
      <w:r>
        <w:rPr>
          <w:rFonts w:hint="eastAsia"/>
        </w:rPr>
        <w:t>应用场景</w:t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要地安保</w:t>
      </w:r>
    </w:p>
    <w:p>
      <w:pPr>
        <w:pStyle w:val="4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81930" cy="2971800"/>
            <wp:effectExtent l="0" t="0" r="13970" b="0"/>
            <wp:docPr id="4" name="图片 4" descr="10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0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赛事保障</w:t>
      </w:r>
    </w:p>
    <w:p>
      <w:pPr>
        <w:pStyle w:val="4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6850" cy="3725545"/>
            <wp:effectExtent l="0" t="0" r="0" b="8255"/>
            <wp:docPr id="6" name="图片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交通枢纽安保</w:t>
      </w:r>
    </w:p>
    <w:p>
      <w:pPr>
        <w:pStyle w:val="4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513455"/>
            <wp:effectExtent l="0" t="0" r="4445" b="10795"/>
            <wp:docPr id="7" name="图片 6" descr="车站安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车站安检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1"/>
        <w:bidi w:val="0"/>
        <w:rPr>
          <w:rFonts w:hint="default"/>
          <w:lang w:val="en-US" w:eastAsia="zh-CN"/>
        </w:rPr>
      </w:pPr>
    </w:p>
    <w:p>
      <w:pPr>
        <w:pStyle w:val="52"/>
        <w:bidi w:val="0"/>
        <w:rPr>
          <w:rFonts w:hint="eastAsia"/>
        </w:rPr>
      </w:pPr>
      <w:r>
        <w:rPr>
          <w:rFonts w:hint="eastAsia"/>
        </w:rPr>
        <w:t>产品推荐</w:t>
      </w:r>
    </w:p>
    <w:p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235960" cy="3555365"/>
            <wp:effectExtent l="0" t="0" r="2540" b="6985"/>
            <wp:docPr id="8" name="图片 8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固定式无线电侦测设备</w:t>
      </w:r>
    </w:p>
    <w:p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24300" cy="3105150"/>
            <wp:effectExtent l="0" t="0" r="0" b="0"/>
            <wp:docPr id="9" name="图片 9" descr="1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0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固定式转台无线电压制</w:t>
      </w:r>
    </w:p>
    <w:p>
      <w:pPr>
        <w:pStyle w:val="6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24300" cy="3105150"/>
            <wp:effectExtent l="0" t="0" r="0" b="0"/>
            <wp:docPr id="10" name="图片 10" descr="1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00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防爆导航诱骗</w:t>
      </w:r>
    </w:p>
    <w:p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24300" cy="3105150"/>
            <wp:effectExtent l="0" t="0" r="0" b="0"/>
            <wp:docPr id="11" name="图片 11" descr="1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00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光电识别跟踪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84295" cy="2605405"/>
            <wp:effectExtent l="0" t="0" r="0" b="0"/>
            <wp:docPr id="5" name="图片 1" descr="20170802141219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2017080214121912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FC2088手持金属探测器</w:t>
      </w:r>
    </w:p>
    <w:p>
      <w:pPr>
        <w:pStyle w:val="2"/>
        <w:rPr>
          <w:rFonts w:hint="default"/>
          <w:lang w:val="en-US" w:eastAsia="zh-CN"/>
        </w:rPr>
      </w:pPr>
    </w:p>
    <w:p>
      <w:pPr>
        <w:pStyle w:val="41"/>
        <w:bidi w:val="0"/>
      </w:pPr>
      <w:r>
        <w:drawing>
          <wp:inline distT="0" distB="0" distL="114300" distR="114300">
            <wp:extent cx="1748155" cy="4171315"/>
            <wp:effectExtent l="0" t="0" r="4445" b="0"/>
            <wp:docPr id="13" name="图片 8" descr="1773645398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1773645398335"/>
                    <pic:cNvPicPr>
                      <a:picLocks noChangeAspect="1"/>
                    </pic:cNvPicPr>
                  </pic:nvPicPr>
                  <pic:blipFill>
                    <a:blip r:embed="rId15"/>
                    <a:srcRect l="20069" t="2729" r="20850" b="2034"/>
                    <a:stretch>
                      <a:fillRect/>
                    </a:stretch>
                  </pic:blipFill>
                  <pic:spPr>
                    <a:xfrm>
                      <a:off x="0" y="0"/>
                      <a:ext cx="174815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FC-H 智慧手机探测门</w:t>
      </w:r>
    </w:p>
    <w:p>
      <w:pPr>
        <w:pStyle w:val="4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013710" cy="2334260"/>
            <wp:effectExtent l="0" t="0" r="15240" b="8890"/>
            <wp:docPr id="14" name="图片 9" descr="1773651332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 descr="1773651332083"/>
                    <pic:cNvPicPr>
                      <a:picLocks noChangeAspect="1"/>
                    </pic:cNvPicPr>
                  </pic:nvPicPr>
                  <pic:blipFill>
                    <a:blip r:embed="rId16"/>
                    <a:srcRect l="13390" t="4686" r="3346" b="2737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FC1800T台式爆炸物毒品探测仪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r>
        <w:drawing>
          <wp:inline distT="0" distB="0" distL="114300" distR="114300">
            <wp:extent cx="4135755" cy="2398395"/>
            <wp:effectExtent l="0" t="0" r="0" b="1905"/>
            <wp:docPr id="15" name="图片 9" descr="安检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 descr="安检机"/>
                    <pic:cNvPicPr>
                      <a:picLocks noChangeAspect="1"/>
                    </pic:cNvPicPr>
                  </pic:nvPicPr>
                  <pic:blipFill>
                    <a:blip r:embed="rId17"/>
                    <a:srcRect l="6194" t="14329" r="20462" b="26003"/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FC6550D双源双视角安检机</w:t>
      </w:r>
    </w:p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" wne:acdName="acd0" wne:fciIndexBasedOn="0065"/>
    <wne:acd wne:argValue="AgAxAKd+B2iYmA==" wne:acdName="acd1" wne:fciIndexBasedOn="0065"/>
    <wne:acd wne:argValue="AgAyAKd+B2iYmA==" wne:acdName="acd2" wne:fciIndexBasedOn="0065"/>
    <wne:acd wne:argValue="AgAzAKd+B2iYmA==" wne:acdName="acd3" wne:fciIndexBasedOn="0065"/>
    <wne:acd wne:argValue="AgA0AKd+B2iYmA==" wne:acdName="acd4" wne:fciIndexBasedOn="0065"/>
    <wne:acd wne:argValue="AgBja4dlNQCnfg==" wne:acdName="acd5" wne:fciIndexBasedOn="0065"/>
    <wne:acd wne:argValue="AgBja4dlNgCnfg==" wne:acdName="acd6" wne:fciIndexBasedOn="0065"/>
    <wne:acd wne:argValue="AgBoiJiYMQA=" wne:acdName="acd7" wne:fciIndexBasedOn="0065"/>
    <wne:acd wne:argValue="AgDCUwOAh2Uuc0EAbAB0ACsAYwA=" wne:acdName="acd8" wne:fciIndexBasedOn="0065"/>
    <wne:acd wne:argValue="AgAme/dTMQA=" wne:acdName="acd9" wne:fciIndexBasedOn="0065"/>
    <wne:acd wne:argValue="AgBoiDxo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" wne:acdName="acd13" wne:fciIndexBasedOn="0065"/>
    <wne:acd wne:argValue="AgBja4dlRVwtTg==" wne:acdName="acd14" wne:fciIndexBasedOn="0065"/>
    <wne:acd wne:argValue="AQAAAAAA" wne:acdName="acd15" wne:fciIndexBasedOn="0065"/>
    <wne:acd wne:argValue="AgAme/dTMgA=" wne:acdName="acd16" wne:fciIndexBasedOn="0065"/>
    <wne:acd wne:argValue="AgAme/dT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34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ind w:left="0" w:leftChars="0" w:firstLine="0" w:firstLineChars="0"/>
      <w:jc w:val="left"/>
      <w:rPr>
        <w:sz w:val="16"/>
        <w:szCs w:val="16"/>
      </w:rPr>
    </w:pPr>
    <w:r>
      <w:rPr>
        <w:rFonts w:hint="eastAsia"/>
      </w:rPr>
      <w:t xml:space="preserve">    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699770" cy="421005"/>
          <wp:effectExtent l="0" t="0" r="5080" b="17145"/>
          <wp:docPr id="1" name="图片 1" descr="公司透明logo（小尺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公司透明logo（小尺寸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770" cy="421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16"/>
        <w:szCs w:val="16"/>
      </w:rPr>
      <w:t xml:space="preserve">                            </w:t>
    </w:r>
  </w:p>
  <w:p>
    <w:pPr>
      <w:pStyle w:val="20"/>
      <w:pBdr>
        <w:bottom w:val="none" w:color="auto" w:sz="0" w:space="1"/>
      </w:pBdr>
      <w:ind w:firstLine="36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3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5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8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7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0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9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0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6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71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2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2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8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12EE"/>
    <w:rsid w:val="00153EDC"/>
    <w:rsid w:val="0016185E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82F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290E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567A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1EA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B7383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4766C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163CF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1D3E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3B5D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2F6"/>
    <w:rsid w:val="00FF6315"/>
    <w:rsid w:val="016B36A9"/>
    <w:rsid w:val="01F23A22"/>
    <w:rsid w:val="028D1EB2"/>
    <w:rsid w:val="02C046C4"/>
    <w:rsid w:val="02CA4E8C"/>
    <w:rsid w:val="030E3B2F"/>
    <w:rsid w:val="03376BF8"/>
    <w:rsid w:val="034A032F"/>
    <w:rsid w:val="03A77AE9"/>
    <w:rsid w:val="03D2789A"/>
    <w:rsid w:val="03DE6861"/>
    <w:rsid w:val="03DE7E9A"/>
    <w:rsid w:val="04703039"/>
    <w:rsid w:val="04706A6D"/>
    <w:rsid w:val="04742AD7"/>
    <w:rsid w:val="04757A63"/>
    <w:rsid w:val="04767849"/>
    <w:rsid w:val="048F52A4"/>
    <w:rsid w:val="0492288D"/>
    <w:rsid w:val="04E72612"/>
    <w:rsid w:val="053101BA"/>
    <w:rsid w:val="057A1B65"/>
    <w:rsid w:val="05FC2524"/>
    <w:rsid w:val="05FD1766"/>
    <w:rsid w:val="066141C6"/>
    <w:rsid w:val="067D4421"/>
    <w:rsid w:val="0693012D"/>
    <w:rsid w:val="06AC42A1"/>
    <w:rsid w:val="06AC50FE"/>
    <w:rsid w:val="06CE0798"/>
    <w:rsid w:val="06FF60E1"/>
    <w:rsid w:val="0707384B"/>
    <w:rsid w:val="07126CD1"/>
    <w:rsid w:val="07333676"/>
    <w:rsid w:val="07425914"/>
    <w:rsid w:val="0761180B"/>
    <w:rsid w:val="076F2E66"/>
    <w:rsid w:val="077456F5"/>
    <w:rsid w:val="078B4BB1"/>
    <w:rsid w:val="079400C9"/>
    <w:rsid w:val="07C13549"/>
    <w:rsid w:val="07C91A41"/>
    <w:rsid w:val="07E749BD"/>
    <w:rsid w:val="08085791"/>
    <w:rsid w:val="08517352"/>
    <w:rsid w:val="087F7CD6"/>
    <w:rsid w:val="08833FD3"/>
    <w:rsid w:val="088852D8"/>
    <w:rsid w:val="088E079F"/>
    <w:rsid w:val="08C23773"/>
    <w:rsid w:val="0911244A"/>
    <w:rsid w:val="094E6DD6"/>
    <w:rsid w:val="0954291E"/>
    <w:rsid w:val="09602A35"/>
    <w:rsid w:val="09755D05"/>
    <w:rsid w:val="09C6472F"/>
    <w:rsid w:val="09F12045"/>
    <w:rsid w:val="0A613B0C"/>
    <w:rsid w:val="0A833100"/>
    <w:rsid w:val="0AC548E3"/>
    <w:rsid w:val="0ADF0514"/>
    <w:rsid w:val="0AF12478"/>
    <w:rsid w:val="0B2851C9"/>
    <w:rsid w:val="0B6B34DE"/>
    <w:rsid w:val="0B6B6299"/>
    <w:rsid w:val="0B7346F5"/>
    <w:rsid w:val="0BD2087D"/>
    <w:rsid w:val="0C233000"/>
    <w:rsid w:val="0C5F719F"/>
    <w:rsid w:val="0C6E7B1F"/>
    <w:rsid w:val="0C750BDE"/>
    <w:rsid w:val="0CA05784"/>
    <w:rsid w:val="0CBA6F64"/>
    <w:rsid w:val="0CEA4E6D"/>
    <w:rsid w:val="0D3905A5"/>
    <w:rsid w:val="0D423A44"/>
    <w:rsid w:val="0D5B7125"/>
    <w:rsid w:val="0D6B58F5"/>
    <w:rsid w:val="0DA34AA8"/>
    <w:rsid w:val="0DB16126"/>
    <w:rsid w:val="0DB729CA"/>
    <w:rsid w:val="0DB9746D"/>
    <w:rsid w:val="0DBC2B59"/>
    <w:rsid w:val="0DE63293"/>
    <w:rsid w:val="0DEF2866"/>
    <w:rsid w:val="0DF34BC5"/>
    <w:rsid w:val="0E061210"/>
    <w:rsid w:val="0E1A6795"/>
    <w:rsid w:val="0E700AA6"/>
    <w:rsid w:val="0EE534A3"/>
    <w:rsid w:val="0EEE1DB7"/>
    <w:rsid w:val="0F1C5A5A"/>
    <w:rsid w:val="0F271833"/>
    <w:rsid w:val="0F621498"/>
    <w:rsid w:val="0F85618D"/>
    <w:rsid w:val="0FF95800"/>
    <w:rsid w:val="10303B68"/>
    <w:rsid w:val="10484D74"/>
    <w:rsid w:val="10760D27"/>
    <w:rsid w:val="108A66D9"/>
    <w:rsid w:val="10A174E1"/>
    <w:rsid w:val="10E24A35"/>
    <w:rsid w:val="10E70CDE"/>
    <w:rsid w:val="111B4E69"/>
    <w:rsid w:val="111E16AE"/>
    <w:rsid w:val="117D072B"/>
    <w:rsid w:val="11881C0E"/>
    <w:rsid w:val="11AB6FCE"/>
    <w:rsid w:val="11BB325C"/>
    <w:rsid w:val="11E01A6A"/>
    <w:rsid w:val="11ED51E3"/>
    <w:rsid w:val="120230AA"/>
    <w:rsid w:val="12A52E09"/>
    <w:rsid w:val="12E95F7E"/>
    <w:rsid w:val="1336446A"/>
    <w:rsid w:val="13546695"/>
    <w:rsid w:val="139549CC"/>
    <w:rsid w:val="13D1413C"/>
    <w:rsid w:val="13E46A39"/>
    <w:rsid w:val="13EF045D"/>
    <w:rsid w:val="140961CC"/>
    <w:rsid w:val="140E38F5"/>
    <w:rsid w:val="142477F4"/>
    <w:rsid w:val="14B359F7"/>
    <w:rsid w:val="14ED4087"/>
    <w:rsid w:val="151853D7"/>
    <w:rsid w:val="15222890"/>
    <w:rsid w:val="15261B76"/>
    <w:rsid w:val="155C6E24"/>
    <w:rsid w:val="1566671C"/>
    <w:rsid w:val="15940A9D"/>
    <w:rsid w:val="1622290C"/>
    <w:rsid w:val="166F3295"/>
    <w:rsid w:val="1690672B"/>
    <w:rsid w:val="16940FAE"/>
    <w:rsid w:val="1696480A"/>
    <w:rsid w:val="16B37629"/>
    <w:rsid w:val="16CC0F53"/>
    <w:rsid w:val="16CC74AC"/>
    <w:rsid w:val="16D304F3"/>
    <w:rsid w:val="16DD1CAA"/>
    <w:rsid w:val="16ED632F"/>
    <w:rsid w:val="170E3474"/>
    <w:rsid w:val="171067D4"/>
    <w:rsid w:val="17190B6E"/>
    <w:rsid w:val="17550287"/>
    <w:rsid w:val="17691A67"/>
    <w:rsid w:val="179B5DF7"/>
    <w:rsid w:val="179D3851"/>
    <w:rsid w:val="17E7728B"/>
    <w:rsid w:val="17EC5F76"/>
    <w:rsid w:val="181264FD"/>
    <w:rsid w:val="18421773"/>
    <w:rsid w:val="18446AB7"/>
    <w:rsid w:val="18BD0621"/>
    <w:rsid w:val="18C103E7"/>
    <w:rsid w:val="19191C0D"/>
    <w:rsid w:val="191E2463"/>
    <w:rsid w:val="193B6D88"/>
    <w:rsid w:val="1956628B"/>
    <w:rsid w:val="19784F28"/>
    <w:rsid w:val="19893C54"/>
    <w:rsid w:val="19B456A8"/>
    <w:rsid w:val="19C13217"/>
    <w:rsid w:val="19CD2A03"/>
    <w:rsid w:val="1A101AAE"/>
    <w:rsid w:val="1A23346A"/>
    <w:rsid w:val="1A4226DC"/>
    <w:rsid w:val="1A57419D"/>
    <w:rsid w:val="1A5D6575"/>
    <w:rsid w:val="1B0D61A7"/>
    <w:rsid w:val="1B5A4936"/>
    <w:rsid w:val="1B633778"/>
    <w:rsid w:val="1B744B50"/>
    <w:rsid w:val="1BE91D0D"/>
    <w:rsid w:val="1C487F56"/>
    <w:rsid w:val="1C563D16"/>
    <w:rsid w:val="1C7B195A"/>
    <w:rsid w:val="1C8D5EDA"/>
    <w:rsid w:val="1C935057"/>
    <w:rsid w:val="1CA22DD2"/>
    <w:rsid w:val="1CAB7E2E"/>
    <w:rsid w:val="1CAC2603"/>
    <w:rsid w:val="1CB31BDC"/>
    <w:rsid w:val="1CC75104"/>
    <w:rsid w:val="1CFF214A"/>
    <w:rsid w:val="1CFF6D32"/>
    <w:rsid w:val="1D495445"/>
    <w:rsid w:val="1D864C87"/>
    <w:rsid w:val="1DA20E79"/>
    <w:rsid w:val="1DD36B55"/>
    <w:rsid w:val="1DF84FE5"/>
    <w:rsid w:val="1E291633"/>
    <w:rsid w:val="1E2B7C25"/>
    <w:rsid w:val="1ED10AE6"/>
    <w:rsid w:val="1EE31E32"/>
    <w:rsid w:val="1EF35BE7"/>
    <w:rsid w:val="1EFA4B8A"/>
    <w:rsid w:val="1F31165F"/>
    <w:rsid w:val="1F476840"/>
    <w:rsid w:val="1F4B11BC"/>
    <w:rsid w:val="1F5F2179"/>
    <w:rsid w:val="1FAA4F0A"/>
    <w:rsid w:val="1FB9325C"/>
    <w:rsid w:val="1FD61130"/>
    <w:rsid w:val="1FD85680"/>
    <w:rsid w:val="2005532A"/>
    <w:rsid w:val="201724E8"/>
    <w:rsid w:val="202A7048"/>
    <w:rsid w:val="20371ED5"/>
    <w:rsid w:val="2037671F"/>
    <w:rsid w:val="207716F1"/>
    <w:rsid w:val="209E52A9"/>
    <w:rsid w:val="21060F76"/>
    <w:rsid w:val="214B452F"/>
    <w:rsid w:val="218B5452"/>
    <w:rsid w:val="219D2D8F"/>
    <w:rsid w:val="21BB73F4"/>
    <w:rsid w:val="21DB203A"/>
    <w:rsid w:val="21F33D56"/>
    <w:rsid w:val="21F9656D"/>
    <w:rsid w:val="221D1DB5"/>
    <w:rsid w:val="22524CB3"/>
    <w:rsid w:val="225C2538"/>
    <w:rsid w:val="22787D84"/>
    <w:rsid w:val="227950C3"/>
    <w:rsid w:val="22900095"/>
    <w:rsid w:val="229C62FC"/>
    <w:rsid w:val="22F40D39"/>
    <w:rsid w:val="231815C9"/>
    <w:rsid w:val="236F68B7"/>
    <w:rsid w:val="23BA47C3"/>
    <w:rsid w:val="23BD1EBF"/>
    <w:rsid w:val="23F11FA5"/>
    <w:rsid w:val="243F0F82"/>
    <w:rsid w:val="24524208"/>
    <w:rsid w:val="245F00F5"/>
    <w:rsid w:val="248B6A97"/>
    <w:rsid w:val="24910A68"/>
    <w:rsid w:val="24E5561D"/>
    <w:rsid w:val="24E820F5"/>
    <w:rsid w:val="24EA6C6D"/>
    <w:rsid w:val="25127FC8"/>
    <w:rsid w:val="251527E5"/>
    <w:rsid w:val="25413F9E"/>
    <w:rsid w:val="25473006"/>
    <w:rsid w:val="25483AD3"/>
    <w:rsid w:val="25602F6A"/>
    <w:rsid w:val="25736F9E"/>
    <w:rsid w:val="2588382B"/>
    <w:rsid w:val="25A42303"/>
    <w:rsid w:val="25CA595E"/>
    <w:rsid w:val="25CE797B"/>
    <w:rsid w:val="25D02383"/>
    <w:rsid w:val="25DE1548"/>
    <w:rsid w:val="25F162D7"/>
    <w:rsid w:val="25F83CB0"/>
    <w:rsid w:val="26261FD7"/>
    <w:rsid w:val="262C3B85"/>
    <w:rsid w:val="262C4877"/>
    <w:rsid w:val="26485C02"/>
    <w:rsid w:val="26734901"/>
    <w:rsid w:val="26805233"/>
    <w:rsid w:val="2682007F"/>
    <w:rsid w:val="26BE07E2"/>
    <w:rsid w:val="26D77889"/>
    <w:rsid w:val="27287392"/>
    <w:rsid w:val="27374BBE"/>
    <w:rsid w:val="273A2C95"/>
    <w:rsid w:val="27401A0B"/>
    <w:rsid w:val="27701C71"/>
    <w:rsid w:val="277B7DF8"/>
    <w:rsid w:val="27800A9C"/>
    <w:rsid w:val="280E4EBC"/>
    <w:rsid w:val="2812359B"/>
    <w:rsid w:val="282C3FF6"/>
    <w:rsid w:val="28552EC2"/>
    <w:rsid w:val="285E3B8C"/>
    <w:rsid w:val="28664F61"/>
    <w:rsid w:val="287B5AA5"/>
    <w:rsid w:val="28A67648"/>
    <w:rsid w:val="28B0438F"/>
    <w:rsid w:val="28BA3F4C"/>
    <w:rsid w:val="28DA4DA6"/>
    <w:rsid w:val="2949647E"/>
    <w:rsid w:val="29550308"/>
    <w:rsid w:val="297B7E98"/>
    <w:rsid w:val="29A378BC"/>
    <w:rsid w:val="29A61302"/>
    <w:rsid w:val="29AB6C48"/>
    <w:rsid w:val="29D847E2"/>
    <w:rsid w:val="29DC306D"/>
    <w:rsid w:val="29E20AE4"/>
    <w:rsid w:val="2A0850FF"/>
    <w:rsid w:val="2A1C0729"/>
    <w:rsid w:val="2A236D8C"/>
    <w:rsid w:val="2A44456D"/>
    <w:rsid w:val="2A79336E"/>
    <w:rsid w:val="2AAD467D"/>
    <w:rsid w:val="2AFF7BCD"/>
    <w:rsid w:val="2B3C3242"/>
    <w:rsid w:val="2B3C6151"/>
    <w:rsid w:val="2B86568B"/>
    <w:rsid w:val="2B8E3AC4"/>
    <w:rsid w:val="2BAF6333"/>
    <w:rsid w:val="2BDB21B3"/>
    <w:rsid w:val="2C346766"/>
    <w:rsid w:val="2C3A2E40"/>
    <w:rsid w:val="2C5722D5"/>
    <w:rsid w:val="2CFE1F3C"/>
    <w:rsid w:val="2D212FA0"/>
    <w:rsid w:val="2D397708"/>
    <w:rsid w:val="2D557FA6"/>
    <w:rsid w:val="2D56047F"/>
    <w:rsid w:val="2D747844"/>
    <w:rsid w:val="2DBB3F3D"/>
    <w:rsid w:val="2DBE16B6"/>
    <w:rsid w:val="2E1F5741"/>
    <w:rsid w:val="2E200961"/>
    <w:rsid w:val="2E5146FE"/>
    <w:rsid w:val="2E7330B8"/>
    <w:rsid w:val="2EB4742E"/>
    <w:rsid w:val="2EBE45C5"/>
    <w:rsid w:val="2EDD6013"/>
    <w:rsid w:val="2EE83DC9"/>
    <w:rsid w:val="2EEE1680"/>
    <w:rsid w:val="2EF149BF"/>
    <w:rsid w:val="2F0B05D2"/>
    <w:rsid w:val="2F493ECC"/>
    <w:rsid w:val="2FCF17A4"/>
    <w:rsid w:val="30521C61"/>
    <w:rsid w:val="305544E9"/>
    <w:rsid w:val="30722B44"/>
    <w:rsid w:val="3088529E"/>
    <w:rsid w:val="30CE6515"/>
    <w:rsid w:val="317B74A1"/>
    <w:rsid w:val="31823837"/>
    <w:rsid w:val="31926C09"/>
    <w:rsid w:val="31A54F2B"/>
    <w:rsid w:val="31B256D9"/>
    <w:rsid w:val="31E9553A"/>
    <w:rsid w:val="32201475"/>
    <w:rsid w:val="32477D0C"/>
    <w:rsid w:val="32536598"/>
    <w:rsid w:val="32552589"/>
    <w:rsid w:val="325E6B33"/>
    <w:rsid w:val="3278513F"/>
    <w:rsid w:val="32C21A6F"/>
    <w:rsid w:val="32C40954"/>
    <w:rsid w:val="33827BAD"/>
    <w:rsid w:val="338B380B"/>
    <w:rsid w:val="340D29FB"/>
    <w:rsid w:val="34296CE0"/>
    <w:rsid w:val="34547799"/>
    <w:rsid w:val="345F2669"/>
    <w:rsid w:val="346658A2"/>
    <w:rsid w:val="34792D16"/>
    <w:rsid w:val="34901F1D"/>
    <w:rsid w:val="3496647D"/>
    <w:rsid w:val="34AE49CA"/>
    <w:rsid w:val="34EF7DE3"/>
    <w:rsid w:val="353A7CDA"/>
    <w:rsid w:val="353C7D70"/>
    <w:rsid w:val="35675078"/>
    <w:rsid w:val="3572665D"/>
    <w:rsid w:val="3573265D"/>
    <w:rsid w:val="357B5217"/>
    <w:rsid w:val="35B803B1"/>
    <w:rsid w:val="35BF4519"/>
    <w:rsid w:val="35CC38DD"/>
    <w:rsid w:val="36063A01"/>
    <w:rsid w:val="36083A9C"/>
    <w:rsid w:val="362372C5"/>
    <w:rsid w:val="364A3673"/>
    <w:rsid w:val="36A40C77"/>
    <w:rsid w:val="36C602AF"/>
    <w:rsid w:val="36D627E6"/>
    <w:rsid w:val="37944B4D"/>
    <w:rsid w:val="37AC5545"/>
    <w:rsid w:val="37D4087D"/>
    <w:rsid w:val="38107078"/>
    <w:rsid w:val="38274D69"/>
    <w:rsid w:val="38432522"/>
    <w:rsid w:val="38E0579F"/>
    <w:rsid w:val="38FD524E"/>
    <w:rsid w:val="39546873"/>
    <w:rsid w:val="39554521"/>
    <w:rsid w:val="395D4C39"/>
    <w:rsid w:val="397106A8"/>
    <w:rsid w:val="39B87178"/>
    <w:rsid w:val="39C05C0D"/>
    <w:rsid w:val="39CC136D"/>
    <w:rsid w:val="39D9411E"/>
    <w:rsid w:val="39EA5326"/>
    <w:rsid w:val="3A104D72"/>
    <w:rsid w:val="3A216CD0"/>
    <w:rsid w:val="3A36322A"/>
    <w:rsid w:val="3A392893"/>
    <w:rsid w:val="3A404F1C"/>
    <w:rsid w:val="3AA43016"/>
    <w:rsid w:val="3ABF0046"/>
    <w:rsid w:val="3AC82116"/>
    <w:rsid w:val="3B0A258D"/>
    <w:rsid w:val="3B0B21C9"/>
    <w:rsid w:val="3B3B0B27"/>
    <w:rsid w:val="3B3E208A"/>
    <w:rsid w:val="3B575770"/>
    <w:rsid w:val="3B7F615F"/>
    <w:rsid w:val="3B86140B"/>
    <w:rsid w:val="3BA21608"/>
    <w:rsid w:val="3BB16195"/>
    <w:rsid w:val="3BCF17B2"/>
    <w:rsid w:val="3C0A3B72"/>
    <w:rsid w:val="3C2A3115"/>
    <w:rsid w:val="3C4A2085"/>
    <w:rsid w:val="3C63011D"/>
    <w:rsid w:val="3C7A7FA8"/>
    <w:rsid w:val="3CC60F3A"/>
    <w:rsid w:val="3CF25516"/>
    <w:rsid w:val="3CF677BF"/>
    <w:rsid w:val="3DA769AC"/>
    <w:rsid w:val="3DB611A5"/>
    <w:rsid w:val="3DC0018C"/>
    <w:rsid w:val="3DDC69B0"/>
    <w:rsid w:val="3DE3448C"/>
    <w:rsid w:val="3E0C439E"/>
    <w:rsid w:val="3E2D59A1"/>
    <w:rsid w:val="3E6A1D2D"/>
    <w:rsid w:val="3E6F5F59"/>
    <w:rsid w:val="3E830167"/>
    <w:rsid w:val="3E863FC1"/>
    <w:rsid w:val="3EBC30A4"/>
    <w:rsid w:val="3ED407DA"/>
    <w:rsid w:val="3F29024D"/>
    <w:rsid w:val="3F531465"/>
    <w:rsid w:val="3F534098"/>
    <w:rsid w:val="3F8816CF"/>
    <w:rsid w:val="3F970B2B"/>
    <w:rsid w:val="3FA46FE0"/>
    <w:rsid w:val="3FC315FD"/>
    <w:rsid w:val="3FC608A0"/>
    <w:rsid w:val="3FDD626B"/>
    <w:rsid w:val="400D42CC"/>
    <w:rsid w:val="400D62F3"/>
    <w:rsid w:val="402275AF"/>
    <w:rsid w:val="402A56F4"/>
    <w:rsid w:val="402F7C49"/>
    <w:rsid w:val="40892650"/>
    <w:rsid w:val="409C7786"/>
    <w:rsid w:val="40AC302E"/>
    <w:rsid w:val="40F50647"/>
    <w:rsid w:val="4122173A"/>
    <w:rsid w:val="413968EE"/>
    <w:rsid w:val="414B6DE2"/>
    <w:rsid w:val="416F4E6C"/>
    <w:rsid w:val="41761543"/>
    <w:rsid w:val="419777DF"/>
    <w:rsid w:val="41B249E0"/>
    <w:rsid w:val="41BE6E2E"/>
    <w:rsid w:val="41D36894"/>
    <w:rsid w:val="42037411"/>
    <w:rsid w:val="42136E7E"/>
    <w:rsid w:val="42180354"/>
    <w:rsid w:val="423D40BA"/>
    <w:rsid w:val="42453993"/>
    <w:rsid w:val="42466BB8"/>
    <w:rsid w:val="42497BC2"/>
    <w:rsid w:val="427461D4"/>
    <w:rsid w:val="42982C26"/>
    <w:rsid w:val="42F27AA2"/>
    <w:rsid w:val="42F65049"/>
    <w:rsid w:val="42FA332D"/>
    <w:rsid w:val="430717BB"/>
    <w:rsid w:val="43082FAF"/>
    <w:rsid w:val="432D17D7"/>
    <w:rsid w:val="43332955"/>
    <w:rsid w:val="433872A8"/>
    <w:rsid w:val="435240CB"/>
    <w:rsid w:val="435B78BC"/>
    <w:rsid w:val="438D3648"/>
    <w:rsid w:val="439E6CF0"/>
    <w:rsid w:val="43C727EC"/>
    <w:rsid w:val="44073B5A"/>
    <w:rsid w:val="443705EB"/>
    <w:rsid w:val="44597B3E"/>
    <w:rsid w:val="44CD700E"/>
    <w:rsid w:val="44D8792E"/>
    <w:rsid w:val="44E73BAE"/>
    <w:rsid w:val="44FA085E"/>
    <w:rsid w:val="451827F2"/>
    <w:rsid w:val="453F3F3E"/>
    <w:rsid w:val="45420B07"/>
    <w:rsid w:val="45D82595"/>
    <w:rsid w:val="461A76A7"/>
    <w:rsid w:val="46412ED4"/>
    <w:rsid w:val="4654702E"/>
    <w:rsid w:val="465F6893"/>
    <w:rsid w:val="46734652"/>
    <w:rsid w:val="467A3136"/>
    <w:rsid w:val="46A52D2D"/>
    <w:rsid w:val="46C624CB"/>
    <w:rsid w:val="46E91146"/>
    <w:rsid w:val="476C52CA"/>
    <w:rsid w:val="47950E31"/>
    <w:rsid w:val="47C20A34"/>
    <w:rsid w:val="47C72456"/>
    <w:rsid w:val="47DC19C6"/>
    <w:rsid w:val="483A069A"/>
    <w:rsid w:val="487B4CAB"/>
    <w:rsid w:val="4884010F"/>
    <w:rsid w:val="48A3515D"/>
    <w:rsid w:val="48AC3846"/>
    <w:rsid w:val="48B565C3"/>
    <w:rsid w:val="48FE1712"/>
    <w:rsid w:val="494C6BCC"/>
    <w:rsid w:val="495033D6"/>
    <w:rsid w:val="49564E69"/>
    <w:rsid w:val="495824C8"/>
    <w:rsid w:val="497845C6"/>
    <w:rsid w:val="49985410"/>
    <w:rsid w:val="49E34DA0"/>
    <w:rsid w:val="4A315B3C"/>
    <w:rsid w:val="4A3A3DFB"/>
    <w:rsid w:val="4A411DDD"/>
    <w:rsid w:val="4A416C92"/>
    <w:rsid w:val="4A4350AB"/>
    <w:rsid w:val="4A4B539D"/>
    <w:rsid w:val="4A52346B"/>
    <w:rsid w:val="4A5F5718"/>
    <w:rsid w:val="4A965285"/>
    <w:rsid w:val="4AE0160C"/>
    <w:rsid w:val="4B0501D8"/>
    <w:rsid w:val="4B1D0F68"/>
    <w:rsid w:val="4B334932"/>
    <w:rsid w:val="4B492D3A"/>
    <w:rsid w:val="4B5B2B85"/>
    <w:rsid w:val="4B5C3CAD"/>
    <w:rsid w:val="4B8A082C"/>
    <w:rsid w:val="4B8E32ED"/>
    <w:rsid w:val="4BA7653E"/>
    <w:rsid w:val="4BFE527D"/>
    <w:rsid w:val="4C0471A2"/>
    <w:rsid w:val="4C261872"/>
    <w:rsid w:val="4C3F13C6"/>
    <w:rsid w:val="4C596688"/>
    <w:rsid w:val="4C640917"/>
    <w:rsid w:val="4C74738E"/>
    <w:rsid w:val="4C811DAA"/>
    <w:rsid w:val="4CDF793A"/>
    <w:rsid w:val="4CED3992"/>
    <w:rsid w:val="4D0668F6"/>
    <w:rsid w:val="4D347D9D"/>
    <w:rsid w:val="4D376F76"/>
    <w:rsid w:val="4D385E0D"/>
    <w:rsid w:val="4D3D6477"/>
    <w:rsid w:val="4D8847EA"/>
    <w:rsid w:val="4D8D1DD3"/>
    <w:rsid w:val="4D972159"/>
    <w:rsid w:val="4DDC3DD4"/>
    <w:rsid w:val="4DE3112D"/>
    <w:rsid w:val="4DE44A80"/>
    <w:rsid w:val="4DF850D3"/>
    <w:rsid w:val="4E1B039C"/>
    <w:rsid w:val="4E296718"/>
    <w:rsid w:val="4E3A48C5"/>
    <w:rsid w:val="4E4E5FE7"/>
    <w:rsid w:val="4E60329C"/>
    <w:rsid w:val="4E796AE6"/>
    <w:rsid w:val="4E7C3DB4"/>
    <w:rsid w:val="4EAC31F8"/>
    <w:rsid w:val="4ED828F1"/>
    <w:rsid w:val="4F413538"/>
    <w:rsid w:val="4F416A88"/>
    <w:rsid w:val="4F895870"/>
    <w:rsid w:val="4F9661E2"/>
    <w:rsid w:val="4F9C405B"/>
    <w:rsid w:val="4FFA63E8"/>
    <w:rsid w:val="50130DBA"/>
    <w:rsid w:val="50254388"/>
    <w:rsid w:val="5057473D"/>
    <w:rsid w:val="506C5943"/>
    <w:rsid w:val="50AA37A8"/>
    <w:rsid w:val="50B46038"/>
    <w:rsid w:val="50BB19B1"/>
    <w:rsid w:val="50CF32E5"/>
    <w:rsid w:val="50D256D9"/>
    <w:rsid w:val="50E437E5"/>
    <w:rsid w:val="50F9032F"/>
    <w:rsid w:val="50FB6A7A"/>
    <w:rsid w:val="512D5239"/>
    <w:rsid w:val="51A5428D"/>
    <w:rsid w:val="51AA62D7"/>
    <w:rsid w:val="51DC1F17"/>
    <w:rsid w:val="51E46757"/>
    <w:rsid w:val="51F27657"/>
    <w:rsid w:val="521A5E6E"/>
    <w:rsid w:val="526136A3"/>
    <w:rsid w:val="528027FF"/>
    <w:rsid w:val="52AD6BC8"/>
    <w:rsid w:val="5303670F"/>
    <w:rsid w:val="53312264"/>
    <w:rsid w:val="539B374C"/>
    <w:rsid w:val="53A20A73"/>
    <w:rsid w:val="53AE7C61"/>
    <w:rsid w:val="53AF67B8"/>
    <w:rsid w:val="53E65E85"/>
    <w:rsid w:val="53F224D7"/>
    <w:rsid w:val="544B098C"/>
    <w:rsid w:val="54751FBC"/>
    <w:rsid w:val="54BB3BAA"/>
    <w:rsid w:val="54ED769F"/>
    <w:rsid w:val="54EE203B"/>
    <w:rsid w:val="54F01E55"/>
    <w:rsid w:val="55051FCB"/>
    <w:rsid w:val="55221044"/>
    <w:rsid w:val="552F2E38"/>
    <w:rsid w:val="5532171E"/>
    <w:rsid w:val="55705B89"/>
    <w:rsid w:val="55830C7B"/>
    <w:rsid w:val="55907D12"/>
    <w:rsid w:val="55AB38CC"/>
    <w:rsid w:val="55B51AE6"/>
    <w:rsid w:val="55BE1066"/>
    <w:rsid w:val="55D1126E"/>
    <w:rsid w:val="55DB773B"/>
    <w:rsid w:val="55F74ACD"/>
    <w:rsid w:val="562F3504"/>
    <w:rsid w:val="56636665"/>
    <w:rsid w:val="56B112FD"/>
    <w:rsid w:val="56C84325"/>
    <w:rsid w:val="572039F6"/>
    <w:rsid w:val="57502D3F"/>
    <w:rsid w:val="576E384A"/>
    <w:rsid w:val="579A3CE3"/>
    <w:rsid w:val="579E2536"/>
    <w:rsid w:val="57A10BD6"/>
    <w:rsid w:val="57BD652B"/>
    <w:rsid w:val="57BF1171"/>
    <w:rsid w:val="57D32DC7"/>
    <w:rsid w:val="583862D2"/>
    <w:rsid w:val="5848316F"/>
    <w:rsid w:val="588D262E"/>
    <w:rsid w:val="589D4805"/>
    <w:rsid w:val="58D675C3"/>
    <w:rsid w:val="58DD6999"/>
    <w:rsid w:val="5917704B"/>
    <w:rsid w:val="5950053C"/>
    <w:rsid w:val="595476B0"/>
    <w:rsid w:val="5976231E"/>
    <w:rsid w:val="59840C2D"/>
    <w:rsid w:val="59F32B15"/>
    <w:rsid w:val="5A135DF5"/>
    <w:rsid w:val="5A47607C"/>
    <w:rsid w:val="5A8B0ECB"/>
    <w:rsid w:val="5A913FC1"/>
    <w:rsid w:val="5AA7134E"/>
    <w:rsid w:val="5AAC1E89"/>
    <w:rsid w:val="5ABC1FA0"/>
    <w:rsid w:val="5ABF7A09"/>
    <w:rsid w:val="5AE0663C"/>
    <w:rsid w:val="5B0D1817"/>
    <w:rsid w:val="5B2133DE"/>
    <w:rsid w:val="5B4453AA"/>
    <w:rsid w:val="5B7D60FC"/>
    <w:rsid w:val="5BD013E0"/>
    <w:rsid w:val="5C0E6C90"/>
    <w:rsid w:val="5C1A5E5C"/>
    <w:rsid w:val="5C560A3E"/>
    <w:rsid w:val="5C863B7A"/>
    <w:rsid w:val="5CF70CC7"/>
    <w:rsid w:val="5D19334B"/>
    <w:rsid w:val="5D2E006B"/>
    <w:rsid w:val="5D661FF1"/>
    <w:rsid w:val="5D685043"/>
    <w:rsid w:val="5D7C48B1"/>
    <w:rsid w:val="5D9F1534"/>
    <w:rsid w:val="5DAA756F"/>
    <w:rsid w:val="5DCC49E5"/>
    <w:rsid w:val="5E23469F"/>
    <w:rsid w:val="5E2441AE"/>
    <w:rsid w:val="5E3679D2"/>
    <w:rsid w:val="5E386BCA"/>
    <w:rsid w:val="5E3A0028"/>
    <w:rsid w:val="5EAE398E"/>
    <w:rsid w:val="5ED34E2B"/>
    <w:rsid w:val="5F1219CC"/>
    <w:rsid w:val="5F1539F5"/>
    <w:rsid w:val="5F2204AE"/>
    <w:rsid w:val="5F335039"/>
    <w:rsid w:val="5F3606CF"/>
    <w:rsid w:val="5F5013E0"/>
    <w:rsid w:val="5F622CFD"/>
    <w:rsid w:val="5F962A23"/>
    <w:rsid w:val="5FA34EC5"/>
    <w:rsid w:val="5FB52364"/>
    <w:rsid w:val="5FF31395"/>
    <w:rsid w:val="5FFB0021"/>
    <w:rsid w:val="6008414D"/>
    <w:rsid w:val="600E260F"/>
    <w:rsid w:val="608F3369"/>
    <w:rsid w:val="609045BD"/>
    <w:rsid w:val="60A614DE"/>
    <w:rsid w:val="60EF4B0B"/>
    <w:rsid w:val="60F81D85"/>
    <w:rsid w:val="61002900"/>
    <w:rsid w:val="611A437A"/>
    <w:rsid w:val="6120127D"/>
    <w:rsid w:val="615362FE"/>
    <w:rsid w:val="61874839"/>
    <w:rsid w:val="618B18F1"/>
    <w:rsid w:val="61CB6E84"/>
    <w:rsid w:val="62120D30"/>
    <w:rsid w:val="62371697"/>
    <w:rsid w:val="624647A9"/>
    <w:rsid w:val="625A3077"/>
    <w:rsid w:val="62663D4D"/>
    <w:rsid w:val="62754049"/>
    <w:rsid w:val="627C1419"/>
    <w:rsid w:val="62866B6B"/>
    <w:rsid w:val="6295434E"/>
    <w:rsid w:val="629648F5"/>
    <w:rsid w:val="62A56B53"/>
    <w:rsid w:val="62B31CB0"/>
    <w:rsid w:val="62D113F0"/>
    <w:rsid w:val="62DA11C1"/>
    <w:rsid w:val="62E068D3"/>
    <w:rsid w:val="6300381C"/>
    <w:rsid w:val="63202E7F"/>
    <w:rsid w:val="636A2922"/>
    <w:rsid w:val="637F29FC"/>
    <w:rsid w:val="63D15F7F"/>
    <w:rsid w:val="63DB0B9A"/>
    <w:rsid w:val="64221F80"/>
    <w:rsid w:val="644A1AC3"/>
    <w:rsid w:val="64530BA9"/>
    <w:rsid w:val="64834A86"/>
    <w:rsid w:val="649F58D0"/>
    <w:rsid w:val="64AC34F6"/>
    <w:rsid w:val="64CC3B13"/>
    <w:rsid w:val="64D67C53"/>
    <w:rsid w:val="65057059"/>
    <w:rsid w:val="653678DE"/>
    <w:rsid w:val="653F29A1"/>
    <w:rsid w:val="654B57EE"/>
    <w:rsid w:val="656B0D15"/>
    <w:rsid w:val="656C67E9"/>
    <w:rsid w:val="659019E0"/>
    <w:rsid w:val="65E20BF1"/>
    <w:rsid w:val="660D447B"/>
    <w:rsid w:val="666765A2"/>
    <w:rsid w:val="669752F5"/>
    <w:rsid w:val="66BF54E5"/>
    <w:rsid w:val="672B5ECA"/>
    <w:rsid w:val="674C55E4"/>
    <w:rsid w:val="67591D57"/>
    <w:rsid w:val="675D6D55"/>
    <w:rsid w:val="679C2554"/>
    <w:rsid w:val="67A5118F"/>
    <w:rsid w:val="67A571D0"/>
    <w:rsid w:val="67AB760F"/>
    <w:rsid w:val="67B90601"/>
    <w:rsid w:val="67CE5C81"/>
    <w:rsid w:val="67EE6600"/>
    <w:rsid w:val="67FF1A24"/>
    <w:rsid w:val="681475E2"/>
    <w:rsid w:val="683C50AE"/>
    <w:rsid w:val="6856228A"/>
    <w:rsid w:val="686D79BE"/>
    <w:rsid w:val="690538D6"/>
    <w:rsid w:val="69362837"/>
    <w:rsid w:val="696E7E9E"/>
    <w:rsid w:val="69A12A72"/>
    <w:rsid w:val="69F75CE2"/>
    <w:rsid w:val="6A256A50"/>
    <w:rsid w:val="6A831FAD"/>
    <w:rsid w:val="6AB85DF2"/>
    <w:rsid w:val="6ACD2CF6"/>
    <w:rsid w:val="6B030C3A"/>
    <w:rsid w:val="6B3371B9"/>
    <w:rsid w:val="6B39651F"/>
    <w:rsid w:val="6B470869"/>
    <w:rsid w:val="6B876FF1"/>
    <w:rsid w:val="6BD14E8D"/>
    <w:rsid w:val="6BEF7535"/>
    <w:rsid w:val="6BFC7B1C"/>
    <w:rsid w:val="6C161521"/>
    <w:rsid w:val="6C6F263D"/>
    <w:rsid w:val="6CA6014D"/>
    <w:rsid w:val="6CAB0439"/>
    <w:rsid w:val="6CC43FFD"/>
    <w:rsid w:val="6CE8438F"/>
    <w:rsid w:val="6CFE0A64"/>
    <w:rsid w:val="6D046C91"/>
    <w:rsid w:val="6D070EDA"/>
    <w:rsid w:val="6D075B65"/>
    <w:rsid w:val="6D4059EC"/>
    <w:rsid w:val="6D500970"/>
    <w:rsid w:val="6D991130"/>
    <w:rsid w:val="6DD7044D"/>
    <w:rsid w:val="6DE04022"/>
    <w:rsid w:val="6E2A289D"/>
    <w:rsid w:val="6E367B9F"/>
    <w:rsid w:val="6E4E2803"/>
    <w:rsid w:val="6E5820DA"/>
    <w:rsid w:val="6E6009DC"/>
    <w:rsid w:val="6E6C7C8C"/>
    <w:rsid w:val="6E9C20B5"/>
    <w:rsid w:val="6ED92BFA"/>
    <w:rsid w:val="6ED93FD1"/>
    <w:rsid w:val="6EE77786"/>
    <w:rsid w:val="6EED515B"/>
    <w:rsid w:val="6F154AE9"/>
    <w:rsid w:val="6F31054B"/>
    <w:rsid w:val="6F9B0F81"/>
    <w:rsid w:val="6FF2458A"/>
    <w:rsid w:val="701123FF"/>
    <w:rsid w:val="70E017CB"/>
    <w:rsid w:val="70F23524"/>
    <w:rsid w:val="7101772C"/>
    <w:rsid w:val="71165043"/>
    <w:rsid w:val="71176408"/>
    <w:rsid w:val="713037FB"/>
    <w:rsid w:val="71531C06"/>
    <w:rsid w:val="71B13DD7"/>
    <w:rsid w:val="71C9744D"/>
    <w:rsid w:val="71CE43EC"/>
    <w:rsid w:val="71F12F01"/>
    <w:rsid w:val="72051E62"/>
    <w:rsid w:val="721968FE"/>
    <w:rsid w:val="723A5B93"/>
    <w:rsid w:val="724C698D"/>
    <w:rsid w:val="72913BB9"/>
    <w:rsid w:val="72980242"/>
    <w:rsid w:val="72C47F54"/>
    <w:rsid w:val="72D215C8"/>
    <w:rsid w:val="730D2DC7"/>
    <w:rsid w:val="73A9102E"/>
    <w:rsid w:val="73CB263F"/>
    <w:rsid w:val="73E52109"/>
    <w:rsid w:val="73F27E9D"/>
    <w:rsid w:val="73FB2419"/>
    <w:rsid w:val="7426566E"/>
    <w:rsid w:val="74296CF1"/>
    <w:rsid w:val="742E76D4"/>
    <w:rsid w:val="74771224"/>
    <w:rsid w:val="74821E40"/>
    <w:rsid w:val="74DE123A"/>
    <w:rsid w:val="74E50D42"/>
    <w:rsid w:val="74E522C7"/>
    <w:rsid w:val="74EA4745"/>
    <w:rsid w:val="74F578D5"/>
    <w:rsid w:val="750F2C90"/>
    <w:rsid w:val="752A17AB"/>
    <w:rsid w:val="75761BC8"/>
    <w:rsid w:val="75864EC2"/>
    <w:rsid w:val="758D4F7D"/>
    <w:rsid w:val="75921F5C"/>
    <w:rsid w:val="7597629A"/>
    <w:rsid w:val="75A042C8"/>
    <w:rsid w:val="75A3783B"/>
    <w:rsid w:val="75A74A00"/>
    <w:rsid w:val="75CF420D"/>
    <w:rsid w:val="76032DDA"/>
    <w:rsid w:val="760363EB"/>
    <w:rsid w:val="76040AEF"/>
    <w:rsid w:val="761E5F1E"/>
    <w:rsid w:val="763F15C6"/>
    <w:rsid w:val="76415DAA"/>
    <w:rsid w:val="7668159B"/>
    <w:rsid w:val="768874AD"/>
    <w:rsid w:val="768F54EE"/>
    <w:rsid w:val="768F619C"/>
    <w:rsid w:val="76AA7C98"/>
    <w:rsid w:val="76F862B3"/>
    <w:rsid w:val="770F58D3"/>
    <w:rsid w:val="771B0F31"/>
    <w:rsid w:val="77216B07"/>
    <w:rsid w:val="77290AD1"/>
    <w:rsid w:val="772B55A4"/>
    <w:rsid w:val="775E5CBF"/>
    <w:rsid w:val="77703C3E"/>
    <w:rsid w:val="77AF19A9"/>
    <w:rsid w:val="77B52754"/>
    <w:rsid w:val="77BE0871"/>
    <w:rsid w:val="77C41C3A"/>
    <w:rsid w:val="77CD2200"/>
    <w:rsid w:val="77D057A3"/>
    <w:rsid w:val="781A125E"/>
    <w:rsid w:val="78686D4D"/>
    <w:rsid w:val="78706A41"/>
    <w:rsid w:val="787E18FA"/>
    <w:rsid w:val="78926EA4"/>
    <w:rsid w:val="78DC24F6"/>
    <w:rsid w:val="78E03B43"/>
    <w:rsid w:val="78E50E43"/>
    <w:rsid w:val="78E7435D"/>
    <w:rsid w:val="78F3562C"/>
    <w:rsid w:val="78F735DE"/>
    <w:rsid w:val="794D71F9"/>
    <w:rsid w:val="79790185"/>
    <w:rsid w:val="79856BF1"/>
    <w:rsid w:val="798C38EC"/>
    <w:rsid w:val="79DC1146"/>
    <w:rsid w:val="7A4B4F93"/>
    <w:rsid w:val="7A612760"/>
    <w:rsid w:val="7A6C19C9"/>
    <w:rsid w:val="7AB251D1"/>
    <w:rsid w:val="7AB83AE2"/>
    <w:rsid w:val="7ACF1987"/>
    <w:rsid w:val="7B320671"/>
    <w:rsid w:val="7B6C3698"/>
    <w:rsid w:val="7B867E3D"/>
    <w:rsid w:val="7BC435A5"/>
    <w:rsid w:val="7C4473F2"/>
    <w:rsid w:val="7C4C7F08"/>
    <w:rsid w:val="7C6D32A8"/>
    <w:rsid w:val="7C6D49C8"/>
    <w:rsid w:val="7C894407"/>
    <w:rsid w:val="7CA56E88"/>
    <w:rsid w:val="7CC02CF6"/>
    <w:rsid w:val="7CD663E0"/>
    <w:rsid w:val="7D34029C"/>
    <w:rsid w:val="7D4308A0"/>
    <w:rsid w:val="7D9558DF"/>
    <w:rsid w:val="7D9B6E4C"/>
    <w:rsid w:val="7DE26F7F"/>
    <w:rsid w:val="7DFE7EFE"/>
    <w:rsid w:val="7E3D1732"/>
    <w:rsid w:val="7E4F69E8"/>
    <w:rsid w:val="7E5F4C6C"/>
    <w:rsid w:val="7E741BB0"/>
    <w:rsid w:val="7E786AF3"/>
    <w:rsid w:val="7E96579F"/>
    <w:rsid w:val="7EA0465D"/>
    <w:rsid w:val="7EB90364"/>
    <w:rsid w:val="7EF71630"/>
    <w:rsid w:val="7F263B24"/>
    <w:rsid w:val="7F3B5AE5"/>
    <w:rsid w:val="7F5A125B"/>
    <w:rsid w:val="7FBD1077"/>
    <w:rsid w:val="7FD9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3">
    <w:name w:val="heading 1"/>
    <w:basedOn w:val="1"/>
    <w:next w:val="1"/>
    <w:link w:val="37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1"/>
    <w:link w:val="40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5">
    <w:name w:val="heading 3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6">
    <w:name w:val="heading 4"/>
    <w:basedOn w:val="7"/>
    <w:next w:val="1"/>
    <w:link w:val="39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9">
    <w:name w:val="heading 6"/>
    <w:basedOn w:val="1"/>
    <w:next w:val="1"/>
    <w:link w:val="47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30">
    <w:name w:val="Default Paragraph Font"/>
    <w:semiHidden/>
    <w:unhideWhenUsed/>
    <w:uiPriority w:val="1"/>
  </w:style>
  <w:style w:type="table" w:default="1" w:styleId="2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customStyle="1" w:styleId="7">
    <w:name w:val="3级标题"/>
    <w:basedOn w:val="8"/>
    <w:next w:val="1"/>
    <w:link w:val="55"/>
    <w:qFormat/>
    <w:uiPriority w:val="0"/>
    <w:pPr>
      <w:keepNext w:val="0"/>
      <w:numPr>
        <w:ilvl w:val="2"/>
      </w:numPr>
      <w:outlineLvl w:val="2"/>
    </w:pPr>
  </w:style>
  <w:style w:type="paragraph" w:customStyle="1" w:styleId="8">
    <w:name w:val="2级标题"/>
    <w:basedOn w:val="4"/>
    <w:link w:val="53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10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1">
    <w:name w:val="Normal Indent"/>
    <w:basedOn w:val="1"/>
    <w:qFormat/>
    <w:uiPriority w:val="0"/>
    <w:pPr>
      <w:ind w:firstLine="420"/>
    </w:pPr>
  </w:style>
  <w:style w:type="paragraph" w:styleId="12">
    <w:name w:val="caption"/>
    <w:basedOn w:val="1"/>
    <w:next w:val="1"/>
    <w:link w:val="72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3">
    <w:name w:val="annotation text"/>
    <w:basedOn w:val="1"/>
    <w:link w:val="56"/>
    <w:semiHidden/>
    <w:unhideWhenUsed/>
    <w:qFormat/>
    <w:uiPriority w:val="99"/>
    <w:pPr>
      <w:jc w:val="left"/>
    </w:pPr>
  </w:style>
  <w:style w:type="paragraph" w:styleId="14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5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6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7">
    <w:name w:val="endnote text"/>
    <w:basedOn w:val="1"/>
    <w:link w:val="59"/>
    <w:semiHidden/>
    <w:unhideWhenUsed/>
    <w:qFormat/>
    <w:uiPriority w:val="99"/>
    <w:pPr>
      <w:jc w:val="left"/>
    </w:pPr>
  </w:style>
  <w:style w:type="paragraph" w:styleId="18">
    <w:name w:val="Balloon Text"/>
    <w:basedOn w:val="1"/>
    <w:link w:val="58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20">
    <w:name w:val="header"/>
    <w:basedOn w:val="1"/>
    <w:link w:val="4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21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2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3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4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5">
    <w:name w:val="Body Text 2"/>
    <w:basedOn w:val="1"/>
    <w:link w:val="50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6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7">
    <w:name w:val="annotation subject"/>
    <w:basedOn w:val="13"/>
    <w:next w:val="13"/>
    <w:link w:val="57"/>
    <w:semiHidden/>
    <w:unhideWhenUsed/>
    <w:qFormat/>
    <w:uiPriority w:val="99"/>
    <w:rPr>
      <w:b/>
      <w:bCs/>
    </w:rPr>
  </w:style>
  <w:style w:type="table" w:styleId="29">
    <w:name w:val="Table Grid"/>
    <w:basedOn w:val="2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1">
    <w:name w:val="Strong"/>
    <w:qFormat/>
    <w:uiPriority w:val="22"/>
    <w:rPr>
      <w:b/>
      <w:bCs/>
    </w:rPr>
  </w:style>
  <w:style w:type="character" w:styleId="32">
    <w:name w:val="endnote reference"/>
    <w:semiHidden/>
    <w:unhideWhenUsed/>
    <w:qFormat/>
    <w:uiPriority w:val="99"/>
    <w:rPr>
      <w:vertAlign w:val="superscript"/>
    </w:rPr>
  </w:style>
  <w:style w:type="character" w:styleId="33">
    <w:name w:val="page number"/>
    <w:basedOn w:val="30"/>
    <w:qFormat/>
    <w:uiPriority w:val="0"/>
  </w:style>
  <w:style w:type="character" w:styleId="34">
    <w:name w:val="Emphasis"/>
    <w:basedOn w:val="30"/>
    <w:qFormat/>
    <w:uiPriority w:val="20"/>
    <w:rPr>
      <w:i/>
    </w:rPr>
  </w:style>
  <w:style w:type="character" w:styleId="35">
    <w:name w:val="Hyperlink"/>
    <w:unhideWhenUsed/>
    <w:qFormat/>
    <w:uiPriority w:val="99"/>
    <w:rPr>
      <w:color w:val="0563C1"/>
      <w:u w:val="single"/>
    </w:rPr>
  </w:style>
  <w:style w:type="character" w:styleId="36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7">
    <w:name w:val="标题 1 字符"/>
    <w:link w:val="3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8">
    <w:name w:val="标题 3 字符"/>
    <w:link w:val="5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9">
    <w:name w:val="标题 4 字符"/>
    <w:link w:val="6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40">
    <w:name w:val="标题 2 字符"/>
    <w:link w:val="4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41">
    <w:name w:val="图（居中）"/>
    <w:basedOn w:val="1"/>
    <w:link w:val="42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2">
    <w:name w:val="图（居中）F2 字符"/>
    <w:link w:val="41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3">
    <w:name w:val="页眉 字符"/>
    <w:link w:val="20"/>
    <w:qFormat/>
    <w:uiPriority w:val="99"/>
    <w:rPr>
      <w:rFonts w:eastAsia="宋体"/>
      <w:sz w:val="18"/>
      <w:szCs w:val="18"/>
    </w:rPr>
  </w:style>
  <w:style w:type="character" w:customStyle="1" w:styleId="44">
    <w:name w:val="页脚 字符"/>
    <w:link w:val="19"/>
    <w:qFormat/>
    <w:uiPriority w:val="99"/>
    <w:rPr>
      <w:rFonts w:eastAsia="宋体"/>
      <w:sz w:val="18"/>
      <w:szCs w:val="18"/>
    </w:rPr>
  </w:style>
  <w:style w:type="paragraph" w:customStyle="1" w:styleId="45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6">
    <w:name w:val="TOC 标题1"/>
    <w:basedOn w:val="3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7">
    <w:name w:val="标题 6 字符"/>
    <w:link w:val="9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8">
    <w:name w:val="No Spacing"/>
    <w:link w:val="49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9">
    <w:name w:val="无间隔 字符"/>
    <w:link w:val="48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50">
    <w:name w:val="正文文本 2 字符"/>
    <w:link w:val="25"/>
    <w:qFormat/>
    <w:uiPriority w:val="99"/>
    <w:rPr>
      <w:rFonts w:eastAsia="仿宋"/>
      <w:sz w:val="28"/>
    </w:rPr>
  </w:style>
  <w:style w:type="paragraph" w:styleId="51">
    <w:name w:val="List Paragraph"/>
    <w:basedOn w:val="1"/>
    <w:link w:val="64"/>
    <w:qFormat/>
    <w:uiPriority w:val="34"/>
    <w:pPr>
      <w:ind w:firstLine="420"/>
    </w:pPr>
  </w:style>
  <w:style w:type="paragraph" w:customStyle="1" w:styleId="52">
    <w:name w:val="1级标题"/>
    <w:basedOn w:val="4"/>
    <w:link w:val="54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3">
    <w:name w:val="2级标题Alt+2 字符"/>
    <w:link w:val="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1级标题Alt+1 字符"/>
    <w:link w:val="52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5">
    <w:name w:val="3级标题Alt+3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6">
    <w:name w:val="批注文字 字符"/>
    <w:link w:val="13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7">
    <w:name w:val="批注主题 字符"/>
    <w:link w:val="27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8">
    <w:name w:val="批注框文本 字符"/>
    <w:link w:val="18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9">
    <w:name w:val="尾注文本 字符"/>
    <w:link w:val="17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60">
    <w:name w:val="4级标题"/>
    <w:basedOn w:val="7"/>
    <w:link w:val="61"/>
    <w:qFormat/>
    <w:uiPriority w:val="0"/>
    <w:pPr>
      <w:numPr>
        <w:ilvl w:val="3"/>
      </w:numPr>
      <w:outlineLvl w:val="3"/>
    </w:pPr>
  </w:style>
  <w:style w:type="character" w:customStyle="1" w:styleId="61">
    <w:name w:val="4级标题Alt+4 字符"/>
    <w:link w:val="60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2">
    <w:name w:val="符号1"/>
    <w:basedOn w:val="51"/>
    <w:link w:val="65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3">
    <w:name w:val="三级标题"/>
    <w:basedOn w:val="8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4">
    <w:name w:val="列出段落 字符"/>
    <w:link w:val="51"/>
    <w:qFormat/>
    <w:uiPriority w:val="34"/>
    <w:rPr>
      <w:rFonts w:ascii="Times New Roman" w:hAnsi="Times New Roman" w:eastAsia="宋体"/>
      <w:sz w:val="28"/>
    </w:rPr>
  </w:style>
  <w:style w:type="character" w:customStyle="1" w:styleId="65">
    <w:name w:val="符号1Alt+F 字符"/>
    <w:link w:val="62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6">
    <w:name w:val="表题1"/>
    <w:basedOn w:val="67"/>
    <w:qFormat/>
    <w:uiPriority w:val="0"/>
    <w:pPr>
      <w:keepNext/>
    </w:pPr>
    <w:rPr>
      <w:b/>
      <w:sz w:val="24"/>
      <w:szCs w:val="24"/>
    </w:rPr>
  </w:style>
  <w:style w:type="paragraph" w:customStyle="1" w:styleId="67">
    <w:name w:val="图题"/>
    <w:basedOn w:val="1"/>
    <w:next w:val="1"/>
    <w:link w:val="68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8">
    <w:name w:val="图题Alt+T 字符"/>
    <w:link w:val="67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9">
    <w:name w:val="表题"/>
    <w:basedOn w:val="67"/>
    <w:link w:val="70"/>
    <w:qFormat/>
    <w:uiPriority w:val="0"/>
    <w:pPr>
      <w:keepNext/>
    </w:pPr>
  </w:style>
  <w:style w:type="character" w:customStyle="1" w:styleId="70">
    <w:name w:val="表题 字符"/>
    <w:basedOn w:val="68"/>
    <w:link w:val="69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71">
    <w:name w:val="符号删"/>
    <w:basedOn w:val="62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2">
    <w:name w:val="题注 字符"/>
    <w:link w:val="12"/>
    <w:qFormat/>
    <w:locked/>
    <w:uiPriority w:val="0"/>
    <w:rPr>
      <w:rFonts w:ascii="等线 Light" w:hAnsi="等线 Light" w:eastAsia="黑体"/>
      <w:kern w:val="2"/>
    </w:rPr>
  </w:style>
  <w:style w:type="character" w:customStyle="1" w:styleId="73">
    <w:name w:val="报告正文 Char"/>
    <w:link w:val="74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4">
    <w:name w:val="报告正文"/>
    <w:basedOn w:val="1"/>
    <w:link w:val="73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5">
    <w:name w:val="符号3"/>
    <w:basedOn w:val="51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6">
    <w:name w:val="符号2"/>
    <w:basedOn w:val="51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7">
    <w:name w:val="表格"/>
    <w:basedOn w:val="67"/>
    <w:qFormat/>
    <w:uiPriority w:val="0"/>
    <w:pPr>
      <w:spacing w:line="240" w:lineRule="auto"/>
    </w:pPr>
    <w:rPr>
      <w:sz w:val="24"/>
    </w:rPr>
  </w:style>
  <w:style w:type="paragraph" w:customStyle="1" w:styleId="78">
    <w:name w:val="参考文献Alt+c"/>
    <w:basedOn w:val="51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9">
    <w:name w:val="正文5级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80">
    <w:name w:val="正文6级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81">
    <w:name w:val="正文居中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2">
    <w:name w:val="编号列表-数字"/>
    <w:basedOn w:val="51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3">
    <w:name w:val="编号列表-字母"/>
    <w:basedOn w:val="51"/>
    <w:qFormat/>
    <w:uiPriority w:val="0"/>
    <w:pPr>
      <w:numPr>
        <w:ilvl w:val="0"/>
        <w:numId w:val="8"/>
      </w:numPr>
      <w:ind w:left="788" w:hanging="227" w:firstLineChars="0"/>
    </w:pPr>
  </w:style>
  <w:style w:type="paragraph" w:customStyle="1" w:styleId="84">
    <w:name w:val="WPSOffice手动目录 1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5">
    <w:name w:val="WPSOffice手动目录 2"/>
    <w:qFormat/>
    <w:uiPriority w:val="0"/>
    <w:pPr>
      <w:ind w:left="200" w:leftChars="2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6">
    <w:name w:val="WPSOffice手动目录 3"/>
    <w:qFormat/>
    <w:uiPriority w:val="0"/>
    <w:pPr>
      <w:ind w:left="400" w:leftChars="4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7">
    <w:name w:val="8"/>
    <w:basedOn w:val="1"/>
    <w:next w:val="1"/>
    <w:qFormat/>
    <w:uiPriority w:val="0"/>
    <w:pPr>
      <w:widowControl/>
      <w:ind w:firstLine="0" w:firstLineChars="0"/>
      <w:jc w:val="center"/>
    </w:pPr>
    <w:rPr>
      <w:rFonts w:ascii="Times New Roman" w:hAnsi="Times New Roman" w:eastAsia="仿宋"/>
      <w:sz w:val="21"/>
      <w:szCs w:val="28"/>
    </w:rPr>
  </w:style>
  <w:style w:type="paragraph" w:customStyle="1" w:styleId="88">
    <w:name w:val="图题Alt+T"/>
    <w:basedOn w:val="1"/>
    <w:next w:val="1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paragraph" w:customStyle="1" w:styleId="89">
    <w:name w:val="11"/>
    <w:basedOn w:val="1"/>
    <w:next w:val="1"/>
    <w:qFormat/>
    <w:uiPriority w:val="0"/>
    <w:pPr>
      <w:widowControl/>
      <w:ind w:firstLine="0" w:firstLineChars="0"/>
      <w:jc w:val="center"/>
    </w:pPr>
    <w:rPr>
      <w:rFonts w:ascii="Times New Roman" w:hAnsi="Times New Roman" w:eastAsia="仿宋"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microsoft.com/office/2006/relationships/keyMapCustomizations" Target="customizations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1776EC-8BEA-44D8-91D0-6830FD95B6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38</Pages>
  <Words>1347</Words>
  <Characters>7679</Characters>
  <Lines>63</Lines>
  <Paragraphs>18</Paragraphs>
  <TotalTime>14</TotalTime>
  <ScaleCrop>false</ScaleCrop>
  <LinksUpToDate>false</LinksUpToDate>
  <CharactersWithSpaces>9008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2026-03-25T08:00:35Z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