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ROS 2 工业相机（海康）节点需求规格说明书</w:t>
      </w:r>
    </w:p>
    <w:p>
      <w:pPr>
        <w:jc w:val="center"/>
      </w:pPr>
      <w:r>
        <w:rPr>
          <w:rFonts w:ascii="Microsoft YaHei" w:hAnsi="Microsoft YaHei" w:eastAsia="Microsoft YaHei"/>
          <w:b/>
          <w:sz w:val="28"/>
        </w:rPr>
        <w:t>需求文档 · V1.0</w:t>
      </w:r>
    </w:p>
    <w:p>
      <w:pPr>
        <w:jc w:val="center"/>
      </w:pPr>
      <w:r>
        <w:rPr>
          <w:rFonts w:ascii="Microsoft YaHei" w:hAnsi="Microsoft YaHei" w:eastAsia="Microsoft YaHei"/>
          <w:b w:val="0"/>
          <w:sz w:val="20"/>
        </w:rPr>
        <w:t>文档状态：可开工（评审定稿）</w:t>
      </w:r>
    </w:p>
    <w:p>
      <w:pPr>
        <w:jc w:val="center"/>
      </w:pPr>
      <w:r>
        <w:rPr>
          <w:rFonts w:ascii="Microsoft YaHei" w:hAnsi="Microsoft YaHei" w:eastAsia="Microsoft YaHei"/>
          <w:b w:val="0"/>
          <w:sz w:val="20"/>
        </w:rPr>
        <w:t>更新日期：2026-10-22</w:t>
      </w:r>
    </w:p>
    <w:p>
      <w:pPr>
        <w:jc w:val="center"/>
      </w:pPr>
      <w:r>
        <w:rPr>
          <w:rFonts w:ascii="Microsoft YaHei" w:hAnsi="Microsoft YaHei" w:eastAsia="Microsoft YaHei"/>
          <w:b w:val="0"/>
          <w:sz w:val="20"/>
        </w:rPr>
        <w:t>适用技术栈：C++17 / ROS 2（Windows）/ Boost.Interprocess / 海康 MVS SDK / GenICam</w:t>
      </w:r>
    </w:p>
    <w:p>
      <w:pPr>
        <w:jc w:val="center"/>
      </w:pPr>
      <w:r>
        <w:rPr>
          <w:rFonts w:ascii="Microsoft YaHei" w:hAnsi="Microsoft YaHei" w:eastAsia="Microsoft YaHei"/>
          <w:b w:val="0"/>
          <w:sz w:val="20"/>
        </w:rPr>
        <w:t>依据文档：ROS 2 工业相机（海康）零拷贝共享内存节点详细架构设计文档 V4.0</w:t>
      </w:r>
    </w:p>
    <w:p>
      <w:pPr>
        <w:jc w:val="center"/>
      </w:pPr>
      <w:r>
        <w:rPr>
          <w:rFonts w:ascii="Microsoft YaHei" w:hAnsi="Microsoft YaHei" w:eastAsia="Microsoft YaHei"/>
          <w:b w:val="0"/>
          <w:sz w:val="20"/>
        </w:rPr>
        <w:t>配套文档：验收文档 V1.0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1. 文档目的与范围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本文档规定 Windows 工业现场环境下，基于海康 MVS SDK 的 ROS 2 工业相机节点的功能性与非功能性需求，作为 AI/人工实现、评审与验收的唯一需求基线。实现方必须严格落实本文每一条可验证需求；架构设计文档 V4.0 作为技术参考，与本文冲突时以本文为准。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范围包括：多工位相机采集、SPMC 共享内存零拷贝、双模式采图（连续流/触发）、算法闭环调参、YAML 双层配置、断线重连、日志与丢帧诊断。不含下游视觉算法本身与运动控制逻辑。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2. 术语与缩写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术语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含义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SPMC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单生产者多消费者共享内存环形缓冲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SHM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Boost.Interprocess 共享内存段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一令一参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单次触发命令可临时覆盖曝光/增益后再软触发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param_version_seq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相机参数版本号，用于算法闭环防震荡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trigger_seq_id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触发拍照流水号，绑定命令与出图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MVS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海康机器视觉 SDK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3. 总体目标与成功标准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控制流与数据流分离：图像走 SHM 零拷贝；控制与元数据走轻量 ROS 2 Msg。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同一节点架构同时支持 Continuous 与 Trigger（软/硬触发），禁止用 Start/StopGrabbing 做单次拍照。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支持算法闭环曝光/增益自适应，带版本号防震荡、安全钳位、可选立即重拍。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硬件插件化 + 双层 YAML：增减工位、改属性、切模式零代码改动。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平台硬约束：同构 x86_64、小端、Windows；shm_name 不得含反斜杠。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成功标准：通过《验收文档 V1.0》全部必测项，并交付该文档规定的全部交付物。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4. 系统分层需求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实现必须按下列分层组织，不得将海康 SDK 调用散落到 ROS 节点业务各处：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层级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模块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职责要求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L4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CameraManagerNode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解析拓扑 YAML、五步预检、多工位 Worker、分发触发/调参 Topic 与 Service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L3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CameraStationWorker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单相机+单 SHM；令牌队列、调参合并队列、影子缓存、sdk_mutex、重连状态机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L2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ICameraDevice / ShmRingBuffer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海康插件实现抽象接口；SPMC 环形池（含启动 remove 与无锁断言）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L1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CameraLogger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异步日志、错误码翻译、限流、10s 五维健康度统计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SDK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ShmImageClient.hpp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下游 Header-Only 零拷贝 RAII 取图，含握手与双重帧号校验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5. 功能需求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5.1 共享内存环形池（SPMC）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FR-SHM-01：每工位独立 SHM 实例；仅相机回调写线程写入；编译期 static_assert 原子 is_always_lock_free。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FR-SHM-02：ShmControlBlock、ShmSlotHeader 均为精确 64 字节，零隐式填充；协议 magic=0x48494B53，version=4。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FR-SHM-03：启动前 shared_memory_object::remove(shm_name) 清理 Windows 内核残留，再 create_only。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FR-SHM-04：写满时非阻塞丢帧（累计 shm_full_drop）；槽位占用超时可强占（累计 shm_force_reclaim）；禁止阻塞相机回调。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FR-SHM-05：写入完成以 memory_order_release 置 READY；消费者四步握手（尺寸/magic/version/init_ready/total_size）。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FR-SHM-06：shm_lock_timeout_ms 按最慢下游消费者 P99 耗时的 1.5~2 倍配置，并在 YAML 可调。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5.2 双模式采图引擎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FR-CAP-01：Continuous：TriggerMode=Off，常驻 StartGrabbing，按帧率回调。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FR-CAP-02：Trigger：TriggerMode=On，TriggerSource=Software 或 Line0..3，同样常驻 StartGrabbing；软触发仅发 TriggerSoftware。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FR-CAP-03：严禁「收到命令→StartGrabbing→抓一帧→StopGrabbing」实现单次拍照。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FR-CAP-04：切换 continuous/trigger 必须：StopGrabbing → 改触发相关参数 → 再 StartGrabbing。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FR-CAP-05：触发模式下 AcquisitionMode 必须为 Continuous，不得设为 SingleFrame。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FR-CAP-06：待触发令牌队列 FIFO；支持一令一参；超时计入 trigger_timeout_drop；软硬触发不得混用同一队列语义而不加区分。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FR-CAP-07：出图匹配必须绑定 trigger_seq_id 与 workpiece_id，并与硬件 frame_id 双重校验。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5.3 算法闭环调参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FR-TUNE-01：维护单调递增 param_version_seq；改参成功后 +1，并随帧发出。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FR-TUNE-02：若 AlgorithmParamTune.base_param_version &lt; 当前版本，必须丢弃（防抖跳过）。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FR-TUNE-03：调参任务长度 1 的最新值覆盖队列；后台线程持 sdk_mutex 写寄存器。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FR-TUNE-04：原子影子缓存提供曝光/增益；回调禁止 MV_CC_GetFloatValue。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FR-TUNE-05：YAML 安全钳位 auto_tune_exposure/gain min/max，下发前 std::clamp。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FR-TUNE-06：retrigger_immediately 时，改参成功后同一把锁内补发软触发。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FR-TUNE-07：一令一参/闭环改参路径必须先关闭 ExposureAuto、GainAuto，SDK 返回成功后再触发；可选 param_settle_us（默认 0）。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5.4 ROS 2 接口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必须实现 industrial_cam_msgs 中下列接口，字段语义与架构 V4.0 一致：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msg/ShmImageFrame.msg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msg/TriggerCaptureCmd.msg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msg/AlgorithmParamTune.msg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srv/SetCameraParam.srv（含 @WorkingMode 伪属性）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5.5 配置、预检与重连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FR-CFG-01：双层 YAML——project_topology.yaml + 每工位 feature_config_file。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FR-CFG-02：启动五步预检任一失败即阻断启动（唯一性、SHM 边界、模式与钳位、type 白名单、PayloadSize≤槽容量）。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FR-CFG-03：断线重连不销毁 SHM；恢复影子缓存参数与触发模式；清空过期令牌；reconnect 丢帧独立计数。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FR-CFG-04：param_settle_us 默认 0；拓扑注释需给出经验区间（GigE 0~1000；关 Auto/大跨度 2000~5000；USB3 多半 0；线扫/老 GigE 先 5000 再压）。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5.6 日志与诊断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FR-LOG-01：每工位统计 sdk_net_drop、hw_frame_gap、shm_full_drop、shm_force_reclaim、trigger_timeout_drop、reconnect_drop_count。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FR-LOG-02：默认每 10 秒输出 [STAT] 健康度日志，格式对齐架构 V4.0 示例。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6. 海康 MVS 实现硬约束（强制）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下列条款为验收否决项，实现 AI/开发者不得省略或变通：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HK-01：同一相机 handle 上所有 MVS 调用必须经工位 sdk_mutex（递归锁）串行化。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HK-02：图像回调中禁止获取 sdk_mutex，禁止调用任何 Get/Set 寄存器接口；仅允许拷贝图像与填充元数据。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HK-03：回调 pData 仅在回调生命周期内有效，必须当场拷入 SHM 槽，禁止缓存裸指针。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HK-04：顺序必须为：Open/配置 → RegisterImageCallBack（建议同时 RegisterExceptionCallBack）→ StartGrabbing。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HK-05：销毁前必须 StopGrabbing，再关流/关设备/DestroyHandle。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HK-06：软触发使用 MV_CC_SetCommandValue(handle, "TriggerSoftware")。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HK-07：枚举型参数使用 SetEnumValue / SetEnumValueByString，不得与 Float/Int 接口混用。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HK-08：触发间隔不得小于「曝光时间 + 读出时间」，否则计 trigger_timeout_drop。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HK-09：GigE 部署需支持/文档说明 Jumbo Frame 与 GevSCPSPacketSize 调优建议。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HK-10：StartGrabbing 前读取实际 PayloadSize，校验 ≤ shm_slot_capacity。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7. 非功能需求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NFR-01：回调路径不得因调参、日志刷盘、ROS 发布重逻辑而显著阻塞（SHM 写入目标为亚毫秒～数毫秒级，视分辨率而定）。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NFR-02：多工位并发互不共享同一 SHM 名、device_identity、topic_name。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NFR-03：日志可滚动、可限流；SDK 错误码需翻译为可读中文/英文诊断信息。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NFR-04：工程目录结构遵循架构 V4.0 推荐 industrial_camera_ws 布局。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8. AI 实现行为规范（强制）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本节约束使用 AI 编码代理实现本需求时的行为。违反任一条视为交付不合格。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AI-01：必须以本文档 +《验收文档 V1.0》为唯一实现清单；不得用“简化版/演示版”替代必选功能。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AI-02：不得删除、跳过或弱化第 6 章海康硬约束与第 5 章任一 FR 编号需求。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AI-03：不得引入与本文冲突的第三套通信方案（例如改回每帧传 Image 原始字节而废弃 SHM），除非变更需求并更新本文版本。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AI-04：所有公开接口、YAML 键名、统计字段名必须与本文及架构 V4.0 一致，禁止擅自改名。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AI-05：每完成一个模块，必须对照验收文档更新自检记录；禁止无测试声称完成。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AI-06：交付时必须产出验收文档规定的全部交付物；缺任一必交项不得声称完工。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AI-07：发现需求歧义应记录在交接文档「遗留问题」中，不得静默假设；安全相关（钳位、停流切模式）必须取更严解释。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AI-08：禁止在回调或持有 sdk_mutex 时执行可能长时间阻塞的操作（文件同步写、网络查询寄存器等）。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AI-09：代码注释与 README 须标明 Windows / 海康 MVS 版本依赖与构建步骤，保证第三人可复现编译。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AI-10：测试必须包含触发超时、写满丢帧、版本号防抖、断线重连、PayloadSize 预检失败等负面用例，不得只测 happy path。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9. 需求追溯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实现与测试用例须能追溯到本文 FR-*/HK-*/NFR-*/AI-* 编号。验收以编号勾选为准。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10. 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版本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日期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V1.0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2026-10-22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基于架构 V4.0 与架构师/海康专家评审结论首版定稿，标可开工</w:t>
            </w:r>
          </w:p>
        </w:tc>
      </w:tr>
    </w:tbl>
    <w:p/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