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Министерство науки и высшего образования РФ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ФГАОУ ВО «СИБИРСКИЙ ФЕДЕРАЛЬНЫЙ УНИВЕРСИТЕТ»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Институт управления бизнес-процессами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бизнес-информатики и моделирования бизнес-процессов</w:t>
      </w:r>
    </w:p>
    <w:p>
      <w:pPr>
        <w:spacing w:after="0" w:before="100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УТВЕРЖДАЮ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Руководитель курсовой работы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________________ О.Г. Феоктистов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«___» ____________ 2026 г.</w:t>
      </w:r>
    </w:p>
    <w:p>
      <w:pPr>
        <w:spacing w:after="240" w:before="240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ТЕХНИЧЕСКОЕ ЗАДАНИЕ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разработку web-сайта студии ландшафтного дизайна «Зелёный двор»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дисциплине «Управление цифровыми ИТ-сервисами»</w:t>
      </w:r>
    </w:p>
    <w:p>
      <w:pPr>
        <w:spacing w:after="0" w:before="24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Листов: 8</w:t>
      </w:r>
    </w:p>
    <w:p>
      <w:pPr>
        <w:spacing w:after="0" w:before="240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Исполнитель: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студент группы УБ24-08Б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________________ Д.Д. Анисимова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«___» ____________ 2026 г.</w:t>
      </w:r>
    </w:p>
    <w:p>
      <w:pPr>
        <w:spacing w:after="0" w:before="240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Красноярск 2026</w:t>
      </w:r>
    </w:p>
    <w:p>
      <w:pPr>
        <w:pStyle w:val="Heading1"/>
        <w:keepNext/>
        <w:pageBreakBefore/>
        <w:spacing w:after="0" w:before="0" w:line="360"/>
        <w:ind w:firstLine="709"/>
        <w:jc w:val="both"/>
      </w:pPr>
      <w:bookmarkStart w:name="h1" w:id="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 Общие сведения</w:t>
      </w:r>
      <w:bookmarkEnd w:id="1"/>
    </w:p>
    <w:p>
      <w:pPr>
        <w:pStyle w:val="Heading2"/>
        <w:keepNext/>
        <w:spacing w:after="0" w:before="0" w:line="360"/>
        <w:ind w:firstLine="709"/>
        <w:jc w:val="both"/>
      </w:pPr>
      <w:bookmarkStart w:name="h2" w:id="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1.1 Наименование системы</w:t>
      </w:r>
      <w:bookmarkEnd w:id="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Полное наименование: web-сайт студии ландшафтного дизайна «Зелёный двор». Краткое наименование: сайт «Зелёный двор».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3" w:id="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1.2 Заказчик и исполнитель</w:t>
      </w:r>
      <w:bookmarkEnd w:id="3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Заказчик – кафедра бизнес-информатики и моделирования бизнес-процессов Института управления бизнес-процессами СФУ (руководитель курсовой работы О.Г. Феоктистов). Исполнитель – студентка группы УБ24-08Б Д.Д. Анисимова.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4" w:id="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1.3 Основание для разработки</w:t>
      </w:r>
      <w:bookmarkEnd w:id="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Задание на курсовую работу по дисциплине «Управление цифровыми ИТ-сервисами».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5" w:id="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1.4 Плановые сроки</w:t>
      </w:r>
      <w:bookmarkEnd w:id="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Начало работ – октябрь 2026 г. Окончание работ и сдача курсовой работы – не позднее 1 декабря 2026 г.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6" w:id="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1.5 Порядок оформления и предъявления результатов</w:t>
      </w:r>
      <w:bookmarkEnd w:id="6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Результаты предъявляются в виде исходного кода сайта со скриптом базы данных, пояснительной записки (курсовой работы) с листингами кода и настоящего технического задания. Работоспособность демонстрируется запуском сайта в среде XAMPP.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7" w:id="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 Назначение и цели создания сайта</w:t>
      </w:r>
      <w:bookmarkEnd w:id="7"/>
    </w:p>
    <w:p>
      <w:pPr>
        <w:pStyle w:val="Heading2"/>
        <w:keepNext/>
        <w:spacing w:after="0" w:before="0" w:line="360"/>
        <w:ind w:firstLine="709"/>
        <w:jc w:val="both"/>
      </w:pPr>
      <w:bookmarkStart w:name="h8" w:id="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2.1 Назначение</w:t>
      </w:r>
      <w:bookmarkEnd w:id="8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предназначен для представления услуг студии ландшафтного дизайна в интернете, приёма заказов и обращений от клиентов и управления содержимым сайта сотрудниками студии.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9" w:id="9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2.2 Цели создания</w:t>
      </w:r>
      <w:bookmarkEnd w:id="9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привлечение клиентов за счёт наглядного каталога услуг и портфолио;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сокращение времени от интереса клиента до оформления заказа за счёт онлайн-калькулятора и формы заказа;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учёт заказов, клиентов и обращений в единой базе данных;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возможность изменять услуги, цены и портфолио без участия программиста.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10" w:id="10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 Характеристика объекта автоматизации</w:t>
      </w:r>
      <w:bookmarkEnd w:id="10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Студия ландшафтного дизайна выполняет работы по проектированию, озеленению, благоустройству и уходу за частными участками. Стоимость большинства услуг рассчитывается от объёма работ (квадратные метры, штуки, точки освещения, выезды). До создания сайта приём заявок вёлся по телефону, а сведения о заказах хранились разрозненно. Пользователями сайта являются посетители (потенциальные клиенты), зарегистрированные клиенты и администраторы студии.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11" w:id="1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 Требования к сайту</w:t>
      </w:r>
      <w:bookmarkEnd w:id="11"/>
    </w:p>
    <w:p>
      <w:pPr>
        <w:pStyle w:val="Heading2"/>
        <w:keepNext/>
        <w:spacing w:after="0" w:before="0" w:line="360"/>
        <w:ind w:firstLine="709"/>
        <w:jc w:val="both"/>
      </w:pPr>
      <w:bookmarkStart w:name="h12" w:id="1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4.1 Требования к структуре и функционированию</w:t>
      </w:r>
      <w:bookmarkEnd w:id="1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строится по клиент-серверной архитектуре: клиентская часть выполняется в браузере пользователя, серверная часть – на web-сервере Apache с интерпретатором PHP, данные хранятся в СУБД MySQL (MariaDB).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должен содержать следующие разделы: главная страница, каталог услуг, страница услуги с оформлением заказа, портфолио, контакты, регистрация, вход, личный кабинет, административная панель (сводка, заказы, услуги, портфолио, пользователи).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3" w:id="1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4.2 Требования к ролям пользователей</w:t>
      </w:r>
      <w:bookmarkEnd w:id="13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 – Роли пользователей и их права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000"/>
        <w:gridCol w:w="7355"/>
      </w:tblGrid>
      <w:tr>
        <w:trPr>
          <w:tblHeader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Роль</w:t>
            </w:r>
          </w:p>
        </w:tc>
        <w:tc>
          <w:tcPr>
            <w:tcW w:type="dxa" w:w="73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Права</w:t>
            </w:r>
          </w:p>
        </w:tc>
      </w:tr>
      <w:tr>
        <w:tc>
          <w:tcPr>
            <w:tcW w:type="dxa" w:w="20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Гость</w:t>
            </w:r>
          </w:p>
        </w:tc>
        <w:tc>
          <w:tcPr>
            <w:tcW w:type="dxa" w:w="73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Просмотр главной страницы, каталога услуг, портфолио и контактов; отправка формы обратной связи; регистрация и вход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Клиент</w:t>
            </w:r>
          </w:p>
        </w:tc>
        <w:tc>
          <w:tcPr>
            <w:tcW w:type="dxa" w:w="7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Права гостя; заказ услуги с расчётом стоимости; просмотр своих заказов и их статусов; отмена заказа в статусе «Новый»; изменение имени, телефона и пароля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Администратор</w:t>
            </w:r>
          </w:p>
        </w:tc>
        <w:tc>
          <w:tcPr>
            <w:tcW w:type="dxa" w:w="7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Права клиента; просмотр сводки и обращений; изменение статусов заказов; добавление, изменение и удаление услуг, проектов портфолио и пользователей; назначение ролей</w:t>
            </w:r>
          </w:p>
        </w:tc>
      </w:tr>
    </w:tbl>
    <w:p>
      <w:pPr>
        <w:spacing w:after="120"/>
      </w:pP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4" w:id="1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4.3 Требования к функциям</w:t>
      </w:r>
      <w:bookmarkEnd w:id="1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Публичная часть сайта должна обеспечивать: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вывод на главной странице популярных услуг, последних проектов, преимуществ студии и этапов работы;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вывод каталога услуг с фильтрацией по категориям; список категорий формируется из базы данных;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вывод портфолио с просмотром подробной информации о проекте в отдельном окне;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приём обращений через форму обратной связи с проверкой заполнения полей.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Подсистема пользователей должна обеспечивать: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регистрацию с проверкой корректности e-mail, уникальности e-mail, длины пароля (не менее 6 символов) и совпадения паролей;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вход по e-mail и паролю, выход из системы;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расчёт предварительной стоимости заказа в браузере при вводе объёма и окончательный расчёт на сервере;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просмотр заказов в личном кабинете со статусами «Новый», «В работе», «Выполнен», «Отменён»;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отмену собственного заказа, пока он имеет статус «Новый»;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изменение имени, телефона и пароля.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Административная панель должна обеспечивать: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сводку: количество новых заказов и заказов в работе, выручку по выполненным заказам, число клиентов;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просмотр и удаление обращений с формы обратной связи;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просмотр всех заказов с данными клиента и изменение статуса заказа;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добавление, изменение и удаление услуг с загрузкой изображения;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добавление, изменение и удаление проектов портфолио с загрузкой изображения;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добавление, изменение и удаление пользователей и назначение ролей; запрет удаления собственной учётной записи.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5" w:id="1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4.4 Требования к безопасности</w:t>
      </w:r>
      <w:bookmarkEnd w:id="1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все SQL-запросы с данными пользователя выполняются через подготовленные выражения PDO;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все выводимые пользовательские данные экранируются для защиты от XSS;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пароли хранятся только в виде хеша (функция password_hash);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права доступа проверяются на сервере при каждом обращении к закрытой странице;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загружаются только изображения форматов JPG, PNG, WebP;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обработка персональных данных выполняется с учётом Федерального закона № 152-ФЗ «О персональных данных».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6" w:id="1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4.5 Требования к эргономике и дизайну</w:t>
      </w:r>
      <w:bookmarkEnd w:id="16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единый визуальный стиль в тёплой яркой гамме (коралловый, солнечно-жёлтый, сине-бирюзовый, персиковый фон), соответствующей тематике ландшафтного дизайна; простая раскладка без лишних декоративных элементов, плавные ненавязчивые анимации и плавные переходы между страницами; компактная вертикальная навигация по разделам у правого края экрана, раскрывающаяся при наведении; телефон и кнопки входа в шапке (на телефонах разделы открываются кнопкой «Меню»);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адаптивная вёрстка: корректное отображение при ширине экрана от 360 пикселей, мобильное меню при ширине до 900 пикселей;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сообщения об успехе и ошибках после каждого действия пользователя;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подтверждение перед удалением данных и отменой заказа;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наличие текстовых альтернатив у изображений (атрибут alt) в соответствии с ГОСТ Р 52872-2019.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7" w:id="1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4.6 Требования к надёжности</w:t>
      </w:r>
      <w:bookmarkEnd w:id="17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Связанные данные должны оставаться согласованными: при удалении пользователя или услуги связанные заказы удаляются автоматически (внешние ключи с правилом ON DELETE CASCADE). Сумма заказа сохраняется в момент оформления и не меняется при изменении цены услуги. Повторная отправка формы при обновлении страницы должна быть исключена (перенаправление после POST-запроса).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8" w:id="1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4.7 Требования к информационному обеспечению</w:t>
      </w:r>
      <w:bookmarkEnd w:id="18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База данных landshaft (кодировка utf8mb4) должна содержать таблицы: users – пользователи; services – услуги; orders – заказы (внешние ключи на users и services); projects – портфолио; messages – обращения. Скрипт database.sql должен создавать базу, таблицы и тестовые данные, включая учётные записи администратора и клиента.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9" w:id="19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4.8 Требования к программному и техническому обеспечению</w:t>
      </w:r>
      <w:bookmarkEnd w:id="19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серверная часть: пакет XAMPP (Apache 2.4, PHP версии 7.4 или выше, MariaDB/MySQL), без сторонних библиотек и фреймворков;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клиентская часть: HTML5, CSS3, JavaScript (ES6) без сторонних библиотек;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поддерживаемые браузеры: актуальные версии Google Chrome, Mozilla Firefox, Microsoft Edge, Яндекс Браузер, Safari;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компьютер разработчика: операционная система Windows 10/11, не менее 4 ГБ оперативной памяти.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20" w:id="20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4.9 Требования к исходному коду</w:t>
      </w:r>
      <w:bookmarkEnd w:id="20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Код должен быть простым и читаемым: каждая страница последовательно обрабатывает форму, получает данные и выводит шаблон; повторяющиеся элементы выносятся в отдельные файлы; неиспользуемый код и служебные пометки в коде отсутствуют.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1" w:id="2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5 Состав и содержание работ</w:t>
      </w:r>
      <w:bookmarkEnd w:id="21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 – Этапы работ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600"/>
        <w:gridCol w:w="3600"/>
        <w:gridCol w:w="3255"/>
        <w:gridCol w:w="19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№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Этап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Результат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Срок</w:t>
            </w:r>
          </w:p>
        </w:tc>
      </w:tr>
      <w:tr>
        <w:tc>
          <w:tcPr>
            <w:tcW w:type="dxa" w:w="6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type="dxa" w:w="36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Анализ предметной области и требований</w:t>
            </w:r>
          </w:p>
        </w:tc>
        <w:tc>
          <w:tcPr>
            <w:tcW w:type="dxa" w:w="32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Техническое задание</w:t>
            </w:r>
          </w:p>
        </w:tc>
        <w:tc>
          <w:tcPr>
            <w:tcW w:type="dxa" w:w="19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25.10.2026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Проектирование структуры сайта и базы данных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Карта сайта, ER-диаграмма, database.sql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01.11.2026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Вёрстка и реализация публичной части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Главная, услуги, портфолио, контакты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08.11.2026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4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Регистрация, авторизация, личный кабинет, заказы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Работающие сценарии клиента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15.11.2026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Административная панель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Управление всеми данными сайта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20.11.2026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6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Тестирование и оформление пояснительной записки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Курсовая работа с листингами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28.11.2026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7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Сдача и защита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Проверка на антиплагиат, демонстрация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01.12.2026</w:t>
            </w:r>
          </w:p>
        </w:tc>
      </w:tr>
    </w:tbl>
    <w:p>
      <w:pPr>
        <w:spacing w:after="120"/>
      </w:pP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2" w:id="2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6 Порядок контроля и приёмки</w:t>
      </w:r>
      <w:bookmarkEnd w:id="2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Приёмка проводится руководителем курсовой работы. Сайт разворачивается в среде XAMPP по инструкции, после чего проверяются сценарии для каждой роли: просмотр страниц гостем, отправка обращения, регистрация, заказ услуги с расчётом стоимости, отмена заказа, изменение профиля, работа всех разделов административной панели, отображение на мобильном устройстве. Работа считается принятой, если все сценарии выполняются без ошибок, а пояснительная записка соответствует требованиям к оформлению.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3" w:id="2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7 Требования к подготовке объекта к вводу в действие</w:t>
      </w:r>
      <w:bookmarkEnd w:id="23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установить XAMPP и запустить модули Apache и MySQL;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скопировать папку landshaft в каталог C:\xampp\htdocs;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импортировать файл database.sql через phpMyAdmin (http://localhost/phpmyadmin);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открыть сайт по адресу http://localhost/landshaft/ и войти под тестовой учётной записью администратора;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для размещения в интернете – загрузить файлы на хостинг с поддержкой PHP и MySQL и указать параметры подключения в includes/config.php.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4" w:id="2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8 Требования к документированию</w:t>
      </w:r>
      <w:bookmarkEnd w:id="2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Пояснительная записка оформляется в соответствии с ГОСТ 7.32-2017: шрифт Times New Roman 14 пт, межстрочный интервал 1,5, абзацный отступ 1,25 см, поля: левое 30 мм, правое 15 мм, верхнее и нижнее 20 мм. Список источников оформляется по ГОСТ Р 7.0.100-2018 и делится на основную и дополнительную литературу. Полный исходный код приводится в приложении.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5" w:id="2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9 Источники разработки</w:t>
      </w:r>
      <w:bookmarkEnd w:id="2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ГОСТ 34.602-2020. Техническое задание на создание автоматизированной системы.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ГОСТ 7.32-2017. Отчет о научно-исследовательской работе. Структура и правила оформления.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ГОСТ Р 52872-2019. Требования доступности интернет-ресурсов.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Федеральный закон от 27.07.2006 № 152-ФЗ «О персональных данных».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Официальная документация PHP, MySQL и MDN Web Docs.</w:t>
      </w:r>
    </w:p>
    <w:sectPr>
      <w:footerReference w:type="default" r:id="rId7"/>
      <w:footerReference w:type="first" r:id="rId8"/>
      <w:pgSz w:w="11906" w:h="16838" w:orient="portrait"/>
      <w:pgMar w:top="1134" w:right="850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2026-10-29T14:10:59.099Z</dcterms:created>
  <dcterms:modified xsi:type="dcterms:W3CDTF">2026-10-29T14:10:59.099Z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