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зелёной гамме, соответствующей тематике ландшафтного дизайна; простая раскладка без лишних декоративных элементов и плавные ненавязчивые анимации; телефон студии в шапке каждой страницы;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2026-10-29T13:18:30.724Z</dcterms:created>
  <dcterms:modified xsi:type="dcterms:W3CDTF">2026-10-29T13:18:30.724Z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