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7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зелёной гамме, соответствующей тематике ландшафтного дизайна; простая раскладка без лишних декоративных элементов; телефон студии в шапке каждой страницы;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2026-10-29T13:00:06.277Z</dcterms:created>
  <dcterms:modified xsi:type="dcterms:W3CDTF">2026-10-29T13:00:06.278Z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