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916" w:rsidRDefault="007A5916">
      <w:pPr>
        <w:rPr>
          <w:rFonts w:ascii="Georgia" w:hAnsi="Georgia"/>
          <w:sz w:val="20"/>
          <w:szCs w:val="20"/>
        </w:rPr>
      </w:pPr>
    </w:p>
    <w:p w:rsidR="00FF0384" w:rsidRDefault="00FF0384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IP Standard - Discharges by Grouper Version - DRG : Pass</w:t>
      </w:r>
      <w:r w:rsidR="0026389B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B7" w:rsidRDefault="00C416B7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IP Standard - DRG Change Condition Detail : Pass</w:t>
      </w:r>
      <w:r w:rsidR="002A6FEC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747" w:rsidRDefault="00C11747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lastRenderedPageBreak/>
        <w:t>IP Standard - DRG Change Impact : Pass</w:t>
      </w:r>
      <w:r w:rsidR="00042D60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1B" w:rsidRDefault="0019131B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IP Standard - DRG Clinical Profile : Pass</w:t>
      </w:r>
      <w:r w:rsidR="00531750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AA" w:rsidRDefault="007C57AA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lastRenderedPageBreak/>
        <w:t>IP Standard - DRG Contribution to CMI : FAIL</w:t>
      </w:r>
      <w:r w:rsidR="00D82DA9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51" w:rsidRDefault="005B2851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IP Standard - DRG Frequency : FAIL</w:t>
      </w:r>
      <w:r w:rsidR="00130BB1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2B" w:rsidRDefault="00B8012B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lastRenderedPageBreak/>
        <w:t>IP Standard - DRG Listing by Payer : FAIL</w:t>
      </w:r>
      <w:r w:rsidR="007E72D0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BA" w:rsidRDefault="005510BA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IP Standard - DRG Summary by Grouper Version - MDC : FAIL</w:t>
      </w:r>
      <w:r w:rsidR="006A5330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6F" w:rsidRDefault="009B526F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lastRenderedPageBreak/>
        <w:t>IP Standard - Flag Management Setting Audit : FAIL</w:t>
      </w:r>
      <w:r w:rsidR="00875CF5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91" w:rsidRPr="00815BE4" w:rsidRDefault="00156291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IP Standard - Frequency : FAIL</w:t>
      </w:r>
      <w:bookmarkStart w:id="0" w:name="_GoBack"/>
      <w:bookmarkEnd w:id="0"/>
      <w:r w:rsidR="00A53276">
        <w:rPr>
          <w:rFonts w:ascii="Georgia" w:hAnsi="Georg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291" w:rsidRPr="0081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7CA"/>
    <w:rsid w:val="00042D60"/>
    <w:rsid w:val="00130BB1"/>
    <w:rsid w:val="00156291"/>
    <w:rsid w:val="0019131B"/>
    <w:rsid w:val="0026389B"/>
    <w:rsid w:val="002A6FEC"/>
    <w:rsid w:val="00531750"/>
    <w:rsid w:val="005510BA"/>
    <w:rsid w:val="005B2851"/>
    <w:rsid w:val="006A5330"/>
    <w:rsid w:val="00735A4B"/>
    <w:rsid w:val="007A5916"/>
    <w:rsid w:val="007C57AA"/>
    <w:rsid w:val="007E72D0"/>
    <w:rsid w:val="00815BE4"/>
    <w:rsid w:val="00875CF5"/>
    <w:rsid w:val="009B526F"/>
    <w:rsid w:val="00A53276"/>
    <w:rsid w:val="00B8012B"/>
    <w:rsid w:val="00C11747"/>
    <w:rsid w:val="00C416B7"/>
    <w:rsid w:val="00D82DA9"/>
    <w:rsid w:val="00ED67CA"/>
    <w:rsid w:val="00FF0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1074F5-A20C-407E-88BF-05DF73DDD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PwC">
  <a:themeElements>
    <a:clrScheme name="PwC Orange">
      <a:dk1>
        <a:srgbClr val="000000"/>
      </a:dk1>
      <a:lt1>
        <a:srgbClr val="FFFFFF"/>
      </a:lt1>
      <a:dk2>
        <a:srgbClr val="DC6900"/>
      </a:dk2>
      <a:lt2>
        <a:srgbClr val="FFFFFF"/>
      </a:lt2>
      <a:accent1>
        <a:srgbClr val="DC6900"/>
      </a:accent1>
      <a:accent2>
        <a:srgbClr val="FFB600"/>
      </a:accent2>
      <a:accent3>
        <a:srgbClr val="602320"/>
      </a:accent3>
      <a:accent4>
        <a:srgbClr val="E27588"/>
      </a:accent4>
      <a:accent5>
        <a:srgbClr val="A32020"/>
      </a:accent5>
      <a:accent6>
        <a:srgbClr val="E0301E"/>
      </a:accent6>
      <a:hlink>
        <a:srgbClr val="0000FF"/>
      </a:hlink>
      <a:folHlink>
        <a:srgbClr val="0000FF"/>
      </a:folHlink>
    </a:clrScheme>
    <a:fontScheme name="PwC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ltGray">
        <a:solidFill>
          <a:schemeClr val="tx2"/>
        </a:solidFill>
        <a:ln w="3175"/>
      </a:spPr>
      <a:bodyPr rtlCol="0" anchor="ctr"/>
      <a:lstStyle>
        <a:defPPr algn="ctr">
          <a:defRPr dirty="0" err="1" smtClean="0">
            <a:solidFill>
              <a:schemeClr val="bg1"/>
            </a:solidFill>
            <a:latin typeface="Georgia" pitchFamily="18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 indent="-274320">
          <a:spcAft>
            <a:spcPts val="900"/>
          </a:spcAft>
          <a:defRPr sz="2000" dirty="0" err="1" smtClean="0">
            <a:latin typeface="Georgia" pitchFamily="18" charset="0"/>
          </a:defRPr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</Words>
  <Characters>392</Characters>
  <Application>Microsoft Office Word</Application>
  <DocSecurity>0</DocSecurity>
  <Lines>3</Lines>
  <Paragraphs>1</Paragraphs>
  <ScaleCrop>false</ScaleCrop>
  <Company>PricewaterhouseCoopers</Company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 Yang</dc:creator>
  <cp:keywords/>
  <dc:description/>
  <cp:lastModifiedBy>Yang Y Yang</cp:lastModifiedBy>
  <cp:revision>21</cp:revision>
  <dcterms:created xsi:type="dcterms:W3CDTF">2019-05-14T05:27:00Z</dcterms:created>
  <dcterms:modified xsi:type="dcterms:W3CDTF">2019-05-14T05:33:00Z</dcterms:modified>
</cp:coreProperties>
</file>