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Delphi Engineer · Legacy Modernization</w:t>
      </w:r>
    </w:p>
    <w:p>
      <w:r>
        <w:t>xetr11@gmail.com · t.me/xetr_11 · github.com/qwert11 · Dnipro, Ukraine · remote or hybrid</w:t>
      </w:r>
    </w:p>
    <w:p>
      <w:r>
        <w:t>Delphi engineer with ten years of production ownership of a retail trading system: 955 units, 828 forms, MS SQL. Currently migrating the client from Delphi 6 to Delphi 12, with a purpose-built tool that diffs forms and database mappings between the two versions.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2 stacks — Delphi and .NET in parallel, with the business running</w:t>
      </w:r>
    </w:p>
    <w:p>
      <w:pPr>
        <w:pStyle w:val="ListBullet"/>
      </w:pPr>
      <w:r>
        <w:t>955 units — and 828 forms in the trading system client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forms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Heading1"/>
      </w:pPr>
      <w:r>
        <w:t>Stack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Integrations: </w:t>
      </w:r>
      <w:r>
        <w:t>EDI / ЕДО, M.E.Doc, WCF / SOAP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pPr>
        <w:pStyle w:val="Heading1"/>
      </w:pPr>
      <w:r>
        <w:t>Key projects</w:t>
      </w:r>
    </w:p>
    <w:p>
      <w:r>
        <w:rPr>
          <w:b/>
        </w:rPr>
        <w:t>Trading client migration: Delphi 6 to Delphi 12 (2024 — 2026)</w:t>
      </w:r>
    </w:p>
    <w:p>
      <w:r>
        <w:t>Migration lead</w:t>
      </w:r>
    </w:p>
    <w:p>
      <w:r>
        <w:t>Moving the trading system client (955 units, 828 forms) to a modern compiler with a core redesign. Built a separate tool that diffs forms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 The most code-intensive of the web systems.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pPr>
        <w:pStyle w:val="Heading1"/>
      </w:pPr>
      <w:r>
        <w:t>Experience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