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 with ten years of production ownership of a retail trading system: 955 units, 828 forms, MS SQL. Currently migrating the client from Delphi 6 to Delphi 12, with a purpose-built tool that diffs forms and database mappings between the two versions.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ListBullet"/>
      </w:pPr>
      <w:r>
        <w:t>955 units — and 828 forms in the trading system client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forms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Integrations: </w:t>
      </w:r>
      <w:r>
        <w:t>EDI / ЕДО, M.E.Doc, WCF / SOAP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pPr>
        <w:pStyle w:val="Heading1"/>
      </w:pPr>
      <w:r>
        <w:t>Key projects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(955 units, 828 forms) to a modern compiler with a core redesign. Built a separate tool that diffs forms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form relations, and a Next.js app renders it as an annotated map.</w:t>
      </w:r>
    </w:p>
    <w:p>
      <w:r>
        <w:t>Python, Next.js, TypeScript, PostgreSQL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 The most code-intensive of the web systems.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M3 to M4 Mapping Checker — diffs forms and stored-procedure calls between Delphi 6 and Delphi 13 — https://github.com/qwert11/d6_d13_dbmapping_checker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