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service platform; 3.1, 5 and 6 also in support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 The most code-intensive of the web systems.</w:t>
      </w:r>
    </w:p>
    <w:p>
      <w:r>
        <w:t>ASP.NET Core, Angular 13, Kendo UI, EF Core, MS SQL, SignalR</w:t>
      </w:r>
    </w:p>
    <w:p>
      <w:r>
        <w:rPr>
          <w:b/>
        </w:rPr>
        <w:t>API Gateway and reporting service (2018 — 2020)</w:t>
      </w:r>
    </w:p>
    <w:p>
      <w:r>
        <w:t>Developer</w:t>
      </w:r>
    </w:p>
    <w:p>
      <w:r>
        <w:t>A gateway for the network's internal services and a reporting service over MS SQL: a single entry point, header and auth propagation, Excel exports.</w:t>
      </w:r>
    </w:p>
    <w:p>
      <w:r>
        <w:t>.NET Core, Web API, MS SQL, SSRS, GemBox.Spreadsheet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form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