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 &amp; Angular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13 with Kendo UI and Razor on the front, real-time over SignalR. Internal systems for a retail network: access control, audit, reporting, integrations.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platform of the network's internal services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</w:t>
      </w:r>
    </w:p>
    <w:p>
      <w:r>
        <w:t>ASP.NET Core, Angular 13, Kendo UI, EF Core, MS SQL, SignalR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API Gateway and reporting service (2018 — 2020)</w:t>
      </w:r>
    </w:p>
    <w:p>
      <w:r>
        <w:t>Developer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ListBullet"/>
      </w:pPr>
      <w:r>
        <w:t>In parallel I maintain the legacy Delphi trading client whose functions are moving into the .NET services — I know the system being replaced from the inside.</w:t>
      </w:r>
    </w:p>
    <w:p>
      <w:r>
        <w:t>Earlier: Freelance and private practice — Full Stack Developer (2015–2016) · Modern Professions Courses — Programming Instructor (2015–2016) · Kryvyi Rih Iron Ore Combine — Engineer Programmer (2013–2016)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