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FB" w:rsidRDefault="009750FB" w:rsidP="009750FB">
      <w:pPr>
        <w:pStyle w:val="1"/>
        <w:pBdr>
          <w:bottom w:val="single" w:sz="6" w:space="0" w:color="A2A9B1"/>
        </w:pBdr>
        <w:spacing w:before="0" w:after="60"/>
        <w:jc w:val="center"/>
        <w:rPr>
          <w:rFonts w:ascii="Georgia" w:hAnsi="Georgia"/>
          <w:b/>
          <w:bCs/>
          <w:color w:val="000000"/>
          <w:sz w:val="43"/>
          <w:szCs w:val="43"/>
        </w:rPr>
      </w:pPr>
      <w:r>
        <w:rPr>
          <w:rFonts w:ascii="Georgia" w:hAnsi="Georgia"/>
          <w:b/>
          <w:bCs/>
          <w:color w:val="000000"/>
          <w:sz w:val="43"/>
          <w:szCs w:val="43"/>
        </w:rPr>
        <w:t>AVL</w:t>
      </w:r>
      <w:r>
        <w:rPr>
          <w:rFonts w:ascii="Georgia" w:hAnsi="Georgia"/>
          <w:b/>
          <w:bCs/>
          <w:color w:val="000000"/>
          <w:sz w:val="43"/>
          <w:szCs w:val="43"/>
        </w:rPr>
        <w:t>樹</w:t>
      </w:r>
    </w:p>
    <w:p w:rsidR="009750FB" w:rsidRDefault="009750FB" w:rsidP="009750FB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AVL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樹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Adelson-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Velsky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and Landis Tree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）是</w:t>
      </w:r>
      <w:r w:rsidRPr="009750FB">
        <w:rPr>
          <w:rFonts w:ascii="Arial" w:hAnsi="Arial" w:cs="Arial"/>
          <w:sz w:val="23"/>
          <w:szCs w:val="23"/>
          <w:shd w:val="clear" w:color="auto" w:fill="FFFFFF"/>
        </w:rPr>
        <w:t>電腦科學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中最早被發明的</w:t>
      </w:r>
      <w:r w:rsidRPr="009750FB">
        <w:rPr>
          <w:rFonts w:ascii="Arial" w:hAnsi="Arial" w:cs="Arial"/>
          <w:sz w:val="23"/>
          <w:szCs w:val="23"/>
          <w:shd w:val="clear" w:color="auto" w:fill="FFFFFF"/>
        </w:rPr>
        <w:t>自平衡二元搜尋樹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AVL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樹中，任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節點對應的兩棵子樹的最大高度差為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，因此它也被稱為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高度</w:t>
      </w:r>
      <w:proofErr w:type="gram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平衡樹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D92F3C" w:rsidRDefault="00D92F3C" w:rsidP="00D92F3C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操作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" w:tooltip="編輯章節：操作" w:history="1">
        <w:r>
          <w:rPr>
            <w:rStyle w:val="a3"/>
            <w:rFonts w:ascii="Arial" w:hAnsi="Arial" w:cs="Arial"/>
            <w:b/>
            <w:bCs/>
            <w:color w:val="0B0080"/>
            <w:sz w:val="24"/>
            <w:szCs w:val="24"/>
          </w:rPr>
          <w:t>編輯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D92F3C" w:rsidRDefault="00D92F3C" w:rsidP="00D92F3C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AVL</w:t>
      </w:r>
      <w:r>
        <w:rPr>
          <w:rFonts w:ascii="Arial" w:hAnsi="Arial" w:cs="Arial"/>
          <w:color w:val="202122"/>
          <w:sz w:val="23"/>
          <w:szCs w:val="23"/>
        </w:rPr>
        <w:t>樹的基本操作一般涉及運作同在不平衡的</w:t>
      </w:r>
      <w:r w:rsidRPr="00D92F3C">
        <w:rPr>
          <w:rFonts w:ascii="Arial" w:hAnsi="Arial" w:cs="Arial"/>
          <w:color w:val="202122"/>
          <w:sz w:val="23"/>
          <w:szCs w:val="23"/>
        </w:rPr>
        <w:t>二元搜尋樹</w:t>
      </w:r>
      <w:r>
        <w:rPr>
          <w:rFonts w:ascii="Arial" w:hAnsi="Arial" w:cs="Arial"/>
          <w:color w:val="202122"/>
          <w:sz w:val="23"/>
          <w:szCs w:val="23"/>
        </w:rPr>
        <w:t>所運作的同樣的演算法。但是要進行預先或隨後做一次或多次所謂的</w:t>
      </w:r>
      <w:r>
        <w:rPr>
          <w:rFonts w:ascii="Arial" w:hAnsi="Arial" w:cs="Arial"/>
          <w:color w:val="202122"/>
          <w:sz w:val="23"/>
          <w:szCs w:val="23"/>
        </w:rPr>
        <w:t>"AVL</w:t>
      </w:r>
      <w:r>
        <w:rPr>
          <w:rFonts w:ascii="Arial" w:hAnsi="Arial" w:cs="Arial"/>
          <w:color w:val="202122"/>
          <w:sz w:val="23"/>
          <w:szCs w:val="23"/>
        </w:rPr>
        <w:t>旋轉</w:t>
      </w:r>
      <w:r>
        <w:rPr>
          <w:rFonts w:ascii="Arial" w:hAnsi="Arial" w:cs="Arial"/>
          <w:color w:val="202122"/>
          <w:sz w:val="23"/>
          <w:szCs w:val="23"/>
        </w:rPr>
        <w:t>"</w:t>
      </w:r>
      <w:r>
        <w:rPr>
          <w:rFonts w:ascii="Arial" w:hAnsi="Arial" w:cs="Arial"/>
          <w:color w:val="202122"/>
          <w:sz w:val="23"/>
          <w:szCs w:val="23"/>
        </w:rPr>
        <w:t>。</w:t>
      </w:r>
    </w:p>
    <w:p w:rsidR="00D92F3C" w:rsidRDefault="00D92F3C" w:rsidP="00D92F3C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以下圖表以四列表示四種情況，每行表示在該種情況下要進行的操作。在左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左</w:t>
      </w:r>
      <w:proofErr w:type="gramEnd"/>
      <w:r>
        <w:rPr>
          <w:rFonts w:ascii="Arial" w:hAnsi="Arial" w:cs="Arial"/>
          <w:color w:val="202122"/>
          <w:sz w:val="23"/>
          <w:szCs w:val="23"/>
        </w:rPr>
        <w:t>和右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右</w:t>
      </w:r>
      <w:proofErr w:type="gramEnd"/>
      <w:r>
        <w:rPr>
          <w:rFonts w:ascii="Arial" w:hAnsi="Arial" w:cs="Arial"/>
          <w:color w:val="202122"/>
          <w:sz w:val="23"/>
          <w:szCs w:val="23"/>
        </w:rPr>
        <w:t>的情況下，只需要進行一次旋轉操作；在左右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和右左的</w:t>
      </w:r>
      <w:proofErr w:type="gramEnd"/>
      <w:r>
        <w:rPr>
          <w:rFonts w:ascii="Arial" w:hAnsi="Arial" w:cs="Arial"/>
          <w:color w:val="202122"/>
          <w:sz w:val="23"/>
          <w:szCs w:val="23"/>
        </w:rPr>
        <w:t>情況下，需要進行兩次旋轉操作。</w:t>
      </w:r>
    </w:p>
    <w:p w:rsidR="00D92F3C" w:rsidRDefault="00D92F3C" w:rsidP="009750FB">
      <w:r>
        <w:rPr>
          <w:rFonts w:hint="eastAsia"/>
          <w:noProof/>
        </w:rPr>
        <w:drawing>
          <wp:inline distT="0" distB="0" distL="0" distR="0">
            <wp:extent cx="5274310" cy="35712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LTree 操作示意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3C" w:rsidRDefault="00D92F3C" w:rsidP="00D92F3C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 w:hint="eastAsia"/>
          <w:b/>
          <w:bCs/>
          <w:color w:val="000000"/>
        </w:rPr>
        <w:lastRenderedPageBreak/>
        <w:t>實際</w:t>
      </w:r>
      <w:r>
        <w:rPr>
          <w:rStyle w:val="mw-headline"/>
          <w:rFonts w:ascii="Georgia" w:hAnsi="Georgia"/>
          <w:b/>
          <w:bCs/>
          <w:color w:val="000000"/>
        </w:rPr>
        <w:t>操作</w:t>
      </w:r>
      <w:r>
        <w:rPr>
          <w:rStyle w:val="mw-headline"/>
          <w:rFonts w:ascii="Georgia" w:hAnsi="Georgia" w:hint="eastAsia"/>
          <w:b/>
          <w:bCs/>
          <w:color w:val="000000"/>
        </w:rPr>
        <w:t>結果</w:t>
      </w:r>
    </w:p>
    <w:p w:rsidR="00D92F3C" w:rsidRDefault="00D92F3C" w:rsidP="009750FB">
      <w:r>
        <w:rPr>
          <w:rFonts w:hint="eastAsia"/>
          <w:noProof/>
        </w:rPr>
        <w:drawing>
          <wp:inline distT="0" distB="0" distL="0" distR="0">
            <wp:extent cx="4244340" cy="39319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Ltree 實作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3C" w:rsidRDefault="00D92F3C" w:rsidP="009750FB">
      <w:r>
        <w:rPr>
          <w:rFonts w:hint="eastAsia"/>
        </w:rPr>
        <w:t>參考資料</w:t>
      </w:r>
      <w:r>
        <w:rPr>
          <w:rFonts w:hint="eastAsia"/>
        </w:rPr>
        <w:t>:</w:t>
      </w:r>
      <w:r w:rsidRPr="00D92F3C">
        <w:t xml:space="preserve"> </w:t>
      </w:r>
      <w:hyperlink r:id="rId7" w:history="1">
        <w:r w:rsidRPr="0023129A">
          <w:rPr>
            <w:rStyle w:val="a3"/>
          </w:rPr>
          <w:t>https://zh.wikipedia.org/zh-tw/AVL%E6%A0%91</w:t>
        </w:r>
      </w:hyperlink>
    </w:p>
    <w:p w:rsidR="00D92F3C" w:rsidRDefault="00D92F3C" w:rsidP="009750FB">
      <w:r>
        <w:tab/>
      </w:r>
      <w:r>
        <w:tab/>
      </w:r>
      <w:hyperlink r:id="rId8" w:history="1">
        <w:r w:rsidRPr="0023129A">
          <w:rPr>
            <w:rStyle w:val="a3"/>
          </w:rPr>
          <w:t>http://btechsmartclass.com/data_structures/avl-trees.html</w:t>
        </w:r>
      </w:hyperlink>
    </w:p>
    <w:p w:rsidR="00D92F3C" w:rsidRPr="00D92F3C" w:rsidRDefault="00D92F3C" w:rsidP="009750FB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sectPr w:rsidR="00D92F3C" w:rsidRPr="00D92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54"/>
    <w:rsid w:val="004D3BF4"/>
    <w:rsid w:val="005B3D54"/>
    <w:rsid w:val="009750FB"/>
    <w:rsid w:val="00D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14025-7917-4BCF-B735-759DD26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0FB"/>
  </w:style>
  <w:style w:type="paragraph" w:styleId="1">
    <w:name w:val="heading 1"/>
    <w:basedOn w:val="a"/>
    <w:next w:val="a"/>
    <w:link w:val="10"/>
    <w:uiPriority w:val="9"/>
    <w:qFormat/>
    <w:rsid w:val="0097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50F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a3">
    <w:name w:val="Hyperlink"/>
    <w:basedOn w:val="a0"/>
    <w:uiPriority w:val="99"/>
    <w:unhideWhenUsed/>
    <w:rsid w:val="005B3D5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B3D54"/>
  </w:style>
  <w:style w:type="character" w:customStyle="1" w:styleId="ilh-page">
    <w:name w:val="ilh-page"/>
    <w:basedOn w:val="a0"/>
    <w:rsid w:val="005B3D54"/>
  </w:style>
  <w:style w:type="character" w:customStyle="1" w:styleId="20">
    <w:name w:val="標題 2 字元"/>
    <w:basedOn w:val="a0"/>
    <w:link w:val="2"/>
    <w:uiPriority w:val="9"/>
    <w:semiHidden/>
    <w:rsid w:val="009750F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50F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5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標題 5 字元"/>
    <w:basedOn w:val="a0"/>
    <w:link w:val="5"/>
    <w:uiPriority w:val="9"/>
    <w:semiHidden/>
    <w:rsid w:val="009750F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50FB"/>
    <w:rPr>
      <w:rFonts w:asciiTheme="majorHAnsi" w:eastAsiaTheme="majorEastAsia" w:hAnsiTheme="majorHAnsi" w:cstheme="majorBidi"/>
    </w:rPr>
  </w:style>
  <w:style w:type="character" w:customStyle="1" w:styleId="70">
    <w:name w:val="標題 7 字元"/>
    <w:basedOn w:val="a0"/>
    <w:link w:val="7"/>
    <w:uiPriority w:val="9"/>
    <w:semiHidden/>
    <w:rsid w:val="009750FB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50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50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75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75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9750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750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標題 字元"/>
    <w:basedOn w:val="a0"/>
    <w:link w:val="a7"/>
    <w:uiPriority w:val="11"/>
    <w:rsid w:val="009750FB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750FB"/>
    <w:rPr>
      <w:b/>
      <w:bCs/>
      <w:color w:val="auto"/>
    </w:rPr>
  </w:style>
  <w:style w:type="character" w:styleId="aa">
    <w:name w:val="Emphasis"/>
    <w:basedOn w:val="a0"/>
    <w:uiPriority w:val="20"/>
    <w:qFormat/>
    <w:rsid w:val="009750FB"/>
    <w:rPr>
      <w:i/>
      <w:iCs/>
      <w:color w:val="auto"/>
    </w:rPr>
  </w:style>
  <w:style w:type="paragraph" w:styleId="ab">
    <w:name w:val="No Spacing"/>
    <w:uiPriority w:val="1"/>
    <w:qFormat/>
    <w:rsid w:val="009750FB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750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50FB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50F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50FB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50F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50FB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50FB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50FB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50FB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50FB"/>
    <w:pPr>
      <w:outlineLvl w:val="9"/>
    </w:pPr>
  </w:style>
  <w:style w:type="character" w:customStyle="1" w:styleId="mw-headline">
    <w:name w:val="mw-headline"/>
    <w:basedOn w:val="a0"/>
    <w:rsid w:val="00D92F3C"/>
  </w:style>
  <w:style w:type="character" w:customStyle="1" w:styleId="mw-editsection">
    <w:name w:val="mw-editsection"/>
    <w:basedOn w:val="a0"/>
    <w:rsid w:val="00D92F3C"/>
  </w:style>
  <w:style w:type="character" w:customStyle="1" w:styleId="mw-editsection-bracket">
    <w:name w:val="mw-editsection-bracket"/>
    <w:basedOn w:val="a0"/>
    <w:rsid w:val="00D92F3C"/>
  </w:style>
  <w:style w:type="paragraph" w:styleId="Web">
    <w:name w:val="Normal (Web)"/>
    <w:basedOn w:val="a"/>
    <w:uiPriority w:val="99"/>
    <w:semiHidden/>
    <w:unhideWhenUsed/>
    <w:rsid w:val="00D92F3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39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7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echsmartclass.com/data_structures/avl-tre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tw/AVL%E6%A0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zh.wikipedia.org/w/index.php?title=AVL%E6%A0%91&amp;action=edit&amp;section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</cp:revision>
  <dcterms:created xsi:type="dcterms:W3CDTF">2021-01-16T13:13:00Z</dcterms:created>
  <dcterms:modified xsi:type="dcterms:W3CDTF">2021-01-16T13:42:00Z</dcterms:modified>
</cp:coreProperties>
</file>