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B7D" w14:textId="26F0CF9A" w:rsidR="00751BCA" w:rsidRPr="009216C6" w:rsidRDefault="0005622F" w:rsidP="009216C6">
      <w:pPr>
        <w:pStyle w:val="a4"/>
        <w:rPr>
          <w:rFonts w:ascii="Times New Roman" w:hAnsi="Times New Roman" w:cs="Times New Roman"/>
        </w:rPr>
      </w:pPr>
      <w:r w:rsidRPr="009216C6">
        <w:rPr>
          <w:rFonts w:ascii="Times New Roman" w:hAnsi="Times New Roman" w:cs="Times New Roman"/>
        </w:rPr>
        <w:t>Вводные данные:</w:t>
      </w:r>
    </w:p>
    <w:p w14:paraId="7F59140B" w14:textId="5E04263C" w:rsidR="0005622F" w:rsidRPr="009216C6" w:rsidRDefault="0005622F" w:rsidP="000562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16C6">
        <w:rPr>
          <w:rFonts w:ascii="Times New Roman" w:hAnsi="Times New Roman" w:cs="Times New Roman"/>
          <w:sz w:val="28"/>
          <w:szCs w:val="28"/>
        </w:rPr>
        <w:t>Для упрощения решаем двумерную задачу;</w:t>
      </w:r>
    </w:p>
    <w:p w14:paraId="603BC64E" w14:textId="47670917" w:rsidR="0005622F" w:rsidRPr="009216C6" w:rsidRDefault="0005622F" w:rsidP="000562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16C6">
        <w:rPr>
          <w:rFonts w:ascii="Times New Roman" w:hAnsi="Times New Roman" w:cs="Times New Roman"/>
          <w:sz w:val="28"/>
          <w:szCs w:val="28"/>
        </w:rPr>
        <w:t xml:space="preserve">Берется матрица ячеек </w:t>
      </w:r>
      <w:r w:rsidRPr="009216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16C6">
        <w:rPr>
          <w:rFonts w:ascii="Times New Roman" w:hAnsi="Times New Roman" w:cs="Times New Roman"/>
          <w:sz w:val="28"/>
          <w:szCs w:val="28"/>
        </w:rPr>
        <w:t>*</w:t>
      </w:r>
      <w:r w:rsidRPr="009216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6C6">
        <w:rPr>
          <w:rFonts w:ascii="Times New Roman" w:hAnsi="Times New Roman" w:cs="Times New Roman"/>
          <w:sz w:val="28"/>
          <w:szCs w:val="28"/>
        </w:rPr>
        <w:t>;</w:t>
      </w:r>
    </w:p>
    <w:p w14:paraId="56D49B4F" w14:textId="2FAFB9D8" w:rsidR="0005622F" w:rsidRPr="009216C6" w:rsidRDefault="0005622F" w:rsidP="000562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16C6">
        <w:rPr>
          <w:rFonts w:ascii="Times New Roman" w:hAnsi="Times New Roman" w:cs="Times New Roman"/>
          <w:sz w:val="28"/>
          <w:szCs w:val="28"/>
        </w:rPr>
        <w:t>Количество веществ можно менять, но не менее 1;</w:t>
      </w:r>
    </w:p>
    <w:p w14:paraId="037961EC" w14:textId="348BCCB5" w:rsidR="0005622F" w:rsidRPr="009216C6" w:rsidRDefault="00BF1B51" w:rsidP="000562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16C6">
        <w:rPr>
          <w:rFonts w:ascii="Times New Roman" w:hAnsi="Times New Roman" w:cs="Times New Roman"/>
          <w:sz w:val="28"/>
          <w:szCs w:val="28"/>
        </w:rPr>
        <w:t>В ячейке будет равные доли веществ изначально. Например, если в ячейке 2 вещества, то концентрация каждого 50%, если в ячейке 3 вещества, то каждого по 33.333%;</w:t>
      </w:r>
    </w:p>
    <w:p w14:paraId="27098DA5" w14:textId="1D1BB469" w:rsidR="00BF1B51" w:rsidRPr="009216C6" w:rsidRDefault="00BF1B51" w:rsidP="000562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16C6">
        <w:rPr>
          <w:rFonts w:ascii="Times New Roman" w:hAnsi="Times New Roman" w:cs="Times New Roman"/>
          <w:sz w:val="28"/>
          <w:szCs w:val="28"/>
        </w:rPr>
        <w:t>Изначально используется плотные матрицы для каждого вещества, т.е. нули тоже храним. (у каждого вещества своя матрица концентраций)</w:t>
      </w:r>
    </w:p>
    <w:p w14:paraId="4AE4F377" w14:textId="7BBCC4F4" w:rsidR="00BF1B51" w:rsidRPr="009216C6" w:rsidRDefault="00BF1B51" w:rsidP="009216C6">
      <w:pPr>
        <w:pStyle w:val="a4"/>
        <w:rPr>
          <w:rFonts w:ascii="Times New Roman" w:hAnsi="Times New Roman" w:cs="Times New Roman"/>
        </w:rPr>
      </w:pPr>
      <w:r w:rsidRPr="009216C6">
        <w:rPr>
          <w:rFonts w:ascii="Times New Roman" w:hAnsi="Times New Roman" w:cs="Times New Roman"/>
        </w:rPr>
        <w:t>Варианты хранения концентраций:</w:t>
      </w:r>
    </w:p>
    <w:p w14:paraId="13DCD1A9" w14:textId="3256C7BE" w:rsidR="00BF1B51" w:rsidRPr="009216C6" w:rsidRDefault="00BF1B51" w:rsidP="00BF1B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16C6">
        <w:rPr>
          <w:rFonts w:ascii="Times New Roman" w:hAnsi="Times New Roman" w:cs="Times New Roman"/>
          <w:sz w:val="28"/>
          <w:szCs w:val="28"/>
        </w:rPr>
        <w:t xml:space="preserve">Плотная матрица для каждого вещества. В памяти хранится как одномерный массив </w:t>
      </w:r>
      <w:r w:rsidRPr="009216C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216C6">
        <w:rPr>
          <w:rFonts w:ascii="Times New Roman" w:hAnsi="Times New Roman" w:cs="Times New Roman"/>
          <w:sz w:val="28"/>
          <w:szCs w:val="28"/>
        </w:rPr>
        <w:t>.</w:t>
      </w:r>
    </w:p>
    <w:p w14:paraId="365AC7DB" w14:textId="463ED7EC" w:rsidR="00BF1B51" w:rsidRPr="009216C6" w:rsidRDefault="00BF1B51" w:rsidP="00BF1B51">
      <w:pPr>
        <w:rPr>
          <w:rFonts w:ascii="Times New Roman" w:hAnsi="Times New Roman" w:cs="Times New Roman"/>
        </w:rPr>
      </w:pPr>
      <w:r w:rsidRPr="009216C6">
        <w:rPr>
          <w:rFonts w:ascii="Times New Roman" w:hAnsi="Times New Roman" w:cs="Times New Roman"/>
          <w:noProof/>
        </w:rPr>
        <w:drawing>
          <wp:inline distT="0" distB="0" distL="0" distR="0" wp14:anchorId="6669FAA6" wp14:editId="05270D88">
            <wp:extent cx="593407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B51" w:rsidRPr="00921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7F4"/>
    <w:multiLevelType w:val="hybridMultilevel"/>
    <w:tmpl w:val="6696E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C2832"/>
    <w:multiLevelType w:val="hybridMultilevel"/>
    <w:tmpl w:val="4C54A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19"/>
    <w:rsid w:val="0005622F"/>
    <w:rsid w:val="00751BCA"/>
    <w:rsid w:val="00872703"/>
    <w:rsid w:val="009216C6"/>
    <w:rsid w:val="00BF1B51"/>
    <w:rsid w:val="00CB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A3A2"/>
  <w15:chartTrackingRefBased/>
  <w15:docId w15:val="{59554B11-B768-4536-BE20-CD312AB4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22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21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2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ShutDown</dc:creator>
  <cp:keywords/>
  <dc:description/>
  <cp:lastModifiedBy>ShutDown</cp:lastModifiedBy>
  <cp:revision>3</cp:revision>
  <dcterms:created xsi:type="dcterms:W3CDTF">2024-03-01T10:27:00Z</dcterms:created>
  <dcterms:modified xsi:type="dcterms:W3CDTF">2024-03-01T13:32:00Z</dcterms:modified>
</cp:coreProperties>
</file>