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Домашнее задание по интеграции программных модулей</w:t>
      </w:r>
    </w:p>
    <w:p>
      <w:r>
        <w:t>Лекция 2. Виды, цели и уровни интеграции программных модулей</w:t>
      </w:r>
    </w:p>
    <w:p>
      <w:r>
        <w:t>Дисциплина: Инструментальные средства разработки программного обеспечения</w:t>
      </w:r>
    </w:p>
    <w:p>
      <w:r>
        <w:t>На примере доставки продуктов рассмотрены обмен данными, развитие интеграции и предотвращение ошибок. Пример учебный: описанное состояние систем принято как условие задачи.</w:t>
      </w:r>
    </w:p>
    <w:p>
      <w:pPr>
        <w:pStyle w:val="Heading1"/>
      </w:pPr>
      <w:r>
        <w:t>1 Пример бизнес процесса и передаваемые данные</w:t>
      </w:r>
    </w:p>
    <w:p>
      <w:r>
        <w:t>Бизнес-процесс — оформление и доставка заказа продуктов из магазина. Эта деятельность относится к торговле и логистике. В процессе участвуют сайт магазина, система учета заказов (CRM), складская система, платежный сервис и система курьерской доставки.</w:t>
      </w:r>
    </w:p>
    <w:p>
      <w:r>
        <w:t>Покупатель выбирает товары и адрес доставки. CRM регистрирует заказ, склад проверяет наличие и резервирует товары, платежный сервис подтверждает оплату. После сборки курьерская система назначает доставку, а результат передается обратно в CRM и отображается покупателю.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264"/>
      </w:tblGrid>
      <w:tr>
        <w:trPr>
          <w:tblHeader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Направление обмена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2"/>
              </w:rPr>
              <w:t>Передаваемые данные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Сайт → CRM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Номер заказа, позиции, количество, контакты покупателя, адрес и интервал доставки.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CRM ↔ склад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В склад: номер заказа, артикулы и количество. Обратно: наличие, резерв и статус сборки.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CRM ↔ платежный сервис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В сервис: номер заказа и сумма. Обратно: идентификатор платежа, сумма и статус оплаты. Реквизиты карты в CRM не передаются.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CRM ↔ курьерская система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22"/>
              </w:rPr>
              <w:t>В доставку: номер заказа, адрес, телефон, интервал и состав мест. Обратно: статусы назначения, отправки и вручения.</w:t>
            </w:r>
          </w:p>
        </w:tc>
      </w:tr>
    </w:tbl>
    <w:p>
      <w:pPr>
        <w:pStyle w:val="Heading1"/>
      </w:pPr>
      <w:r>
        <w:t>2 Текущий и возможный уровни интеграции</w:t>
      </w:r>
    </w:p>
    <w:p>
      <w:r>
        <w:t>В исходном варианте системы обмениваются CSV-файлами через общую папку: CRM выгружает заказы, склад загружает их по расписанию, затем выгружает результаты. Аналогично передаются сведения об оплате и доставке. Это интеграция на уровне данных: системы обмениваются записями, но общего управления процессом нет. Между выгрузками статусы могут быть устаревшими.</w:t>
      </w:r>
    </w:p>
    <w:p>
      <w:r>
        <w:t>Процесс можно поднять до уровня бизнес-процессов. Центральный механизм будет управлять цепочкой «проверка наличия → резерв → оплата → сборка → доставка» и получать статусы через API или события. Вызовы API обеспечат уровень приложений, а модель последовательности шагов и обработки отказов — уровень бизнес-процессов.</w:t>
      </w:r>
    </w:p>
    <w:p>
      <w:r>
        <w:br w:type="page"/>
      </w:r>
    </w:p>
    <w:p>
      <w:pPr>
        <w:pStyle w:val="Heading1"/>
      </w:pPr>
      <w:r>
        <w:t>3 Две типовые ошибки и их предотвращение</w:t>
      </w:r>
    </w:p>
    <w:p>
      <w:pPr>
        <w:pStyle w:val="Heading2"/>
      </w:pPr>
      <w:r>
        <w:t>Ошибка 1 Повторная обработка одного заказа</w:t>
      </w:r>
    </w:p>
    <w:p>
      <w:r>
        <w:t>Склад получил сообщение и создал резерв, но подтверждение потерялось. CRM повторно отправляет заказ, и склад создает второй резерв. Из-за этого остаток товара уменьшается дважды, а заказ может быть собран повторно.</w:t>
      </w:r>
    </w:p>
    <w:p>
      <w:r>
        <w:t>Предотвращение: каждому заказу и операции присваивается уникальный идентификатор. Склад хранит результат обработки и при повторе возвращает прежний результат, не создавая новый резерв. Проверка идентификатора и создание резерва выполняются в одной транзакции; уникальное ограничение в базе данных защищает от одновременных повторов. Такой способ называется идемпотентной обработкой.</w:t>
      </w:r>
    </w:p>
    <w:p>
      <w:pPr>
        <w:pStyle w:val="Heading2"/>
      </w:pPr>
      <w:r>
        <w:t>Ошибка 2 Оплата прошла а резерв товара не создан</w:t>
      </w:r>
    </w:p>
    <w:p>
      <w:r>
        <w:t>Платежный сервис подтвердил оплату, однако связь со складом прервалась либо товар закончился. CRM показывает оплаченный заказ, который невозможно собрать. Возникает рассогласование состояний между системами.</w:t>
      </w:r>
    </w:p>
    <w:p>
      <w:r>
        <w:t>Предотвращение: сначала подтверждать резерв, затем инициировать оплату. Для каждого шага задаются допустимые статусы, срок ожидания и повторные попытки. Если после оплаты выполнение невозможно, запускается компенсация — отмена заказа и возврат денег; если оплата не состоялась, резерв освобождается. Неудачный возврат сохраняется для повторной обработки и уведомления ответственного сотрудника. Периодическая сверка платежей, резервов и заказов выявляет пропущенные события, а журнал операций позволяет восстановить цепочку действий.</w:t>
      </w:r>
    </w:p>
    <w:p>
      <w:pPr>
        <w:pStyle w:val="Heading1"/>
      </w:pPr>
      <w:r>
        <w:t>4 Пример оправданной интеграции точка точка</w:t>
      </w:r>
    </w:p>
    <w:p>
      <w:r>
        <w:t>Пример — небольшой пункт проката велосипедов, где используются две системы: программа оформления аренды и программа складского учета. Программа аренды напрямую вызывает API склада для проверки доступности велосипеда, резервирования и регистрации возврата. Склад возвращает результат операции и текущий статус велосипеда.</w:t>
      </w:r>
    </w:p>
    <w:p>
      <w:r>
        <w:t>Подход «точка-точка» здесь оправдан, потому что систем всего две, связь одна, а операции простые и стабильные. Центральная интеграционная платформа потребовала бы дополнительных затрат на установку и обслуживание без заметной пользы. Стороны заранее согласуют идентификаторы велосипедов, формат сообщений, правила авторизации и обработку ошибок.</w:t>
      </w:r>
    </w:p>
    <w:p>
      <w:r>
        <w:t>Если число систем увеличится и появятся учет платежей, ремонт, несколько филиалов и единый процесс обслуживания, прямые связи станет сложнее сопровождать. Тогда следует оценить переход к посреднику для обмена сообщениями или централизованному управлению процессом.</w:t>
      </w:r>
    </w:p>
    <w:p>
      <w:pPr>
        <w:pStyle w:val="Heading1"/>
      </w:pPr>
      <w:r>
        <w:t>Вывод</w:t>
      </w:r>
    </w:p>
    <w:p>
      <w:r>
        <w:t>Интеграция связывает торговлю, склад, оплату и доставку в единый процесс. Для сквозного заказа подходит уровень бизнес-процессов с контролем состояний и восстановлением после ошибок. Для двух систем с одной устойчивой связью достаточно интеграции «точка-точка».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по интеграции программных модулей</dc:title>
  <dc:subject>Решение четырех заданий к лекции 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