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E6F82" w14:textId="77777777" w:rsidR="003D6BC1" w:rsidRDefault="003D6BC1" w:rsidP="003D6BC1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Kirish va tayyorgarlik</w:t>
      </w:r>
      <w:r>
        <w:t xml:space="preserve"> (10 daqiqa)</w:t>
      </w:r>
    </w:p>
    <w:p w14:paraId="61A883A6" w14:textId="77777777" w:rsidR="003D6BC1" w:rsidRDefault="003D6BC1" w:rsidP="003D6BC1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1-O‘quv savoli: Linear Regression tatbiqi</w:t>
      </w:r>
      <w:r>
        <w:t xml:space="preserve"> (20 daqiqa)</w:t>
      </w:r>
    </w:p>
    <w:p w14:paraId="18CF64B4" w14:textId="77777777" w:rsidR="003D6BC1" w:rsidRDefault="003D6BC1" w:rsidP="003D6BC1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1-O‘quv savoli (davomi): Logistic Regression tatbiqi</w:t>
      </w:r>
      <w:r>
        <w:t xml:space="preserve"> (20 daqiqa)</w:t>
      </w:r>
    </w:p>
    <w:p w14:paraId="6757085B" w14:textId="77777777" w:rsidR="003D6BC1" w:rsidRDefault="003D6BC1" w:rsidP="003D6BC1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2-O‘quv savoli: K-means Clustering tatbiqi</w:t>
      </w:r>
      <w:r>
        <w:t xml:space="preserve"> (20 daqiqa)</w:t>
      </w:r>
    </w:p>
    <w:p w14:paraId="10E88964" w14:textId="77777777" w:rsidR="003D6BC1" w:rsidRDefault="003D6BC1" w:rsidP="003D6BC1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Xulosa va topshiriqlar</w:t>
      </w:r>
      <w:r>
        <w:t xml:space="preserve"> (10 daqiqa)</w:t>
      </w:r>
    </w:p>
    <w:p w14:paraId="7A081AE7" w14:textId="77777777" w:rsidR="00CE04BC" w:rsidRDefault="00CE04BC"/>
    <w:sectPr w:rsidR="00CE04BC" w:rsidSect="00EB3E6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9F"/>
    <w:rsid w:val="003D6BC1"/>
    <w:rsid w:val="00CE04BC"/>
    <w:rsid w:val="00D64717"/>
    <w:rsid w:val="00EB3E60"/>
    <w:rsid w:val="00FC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2767"/>
  <w15:chartTrackingRefBased/>
  <w15:docId w15:val="{AB868F9C-B9A6-4E33-BC20-3DE7C3E1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6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2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</cp:revision>
  <dcterms:created xsi:type="dcterms:W3CDTF">2026-05-12T17:25:00Z</dcterms:created>
  <dcterms:modified xsi:type="dcterms:W3CDTF">2026-05-12T17:25:00Z</dcterms:modified>
</cp:coreProperties>
</file>