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58841FEA" w:rsidR="0012079E" w:rsidRPr="00A21B53" w:rsidRDefault="00007312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2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  <w:r>
        <w:rPr>
          <w:rFonts w:eastAsia="Calibri" w:cs="Times New Roman"/>
          <w:b/>
          <w:bCs/>
          <w:szCs w:val="28"/>
          <w:lang w:val="en-US"/>
        </w:rPr>
        <w:t>2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Nazariy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562D2E05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007312" w:rsidRPr="00007312">
        <w:rPr>
          <w:rFonts w:eastAsia="Calibri" w:cs="Times New Roman"/>
          <w:bCs/>
          <w:szCs w:val="28"/>
          <w:lang w:val="en-US"/>
        </w:rPr>
        <w:t>Pythonda GUI dasturlarini yaratish. Tkinter paketi va uning imkniyatlari bilan tanishish</w:t>
      </w:r>
      <w:r w:rsidR="0012079E" w:rsidRPr="00A34CBD">
        <w:rPr>
          <w:rFonts w:eastAsia="Calibri" w:cs="Times New Roman"/>
          <w:bCs/>
          <w:szCs w:val="28"/>
          <w:lang w:val="uz-Cyrl-UZ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77777777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 'quv-moddiy va texnik ta' 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76B3D5AC" w14:textId="35B4BA9C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4"/>
        <w:gridCol w:w="1656"/>
        <w:gridCol w:w="1569"/>
      </w:tblGrid>
      <w:tr w:rsidR="00430BB1" w:rsidRPr="00007312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430BB1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430BB1" w:rsidRPr="003D39F1" w14:paraId="195C7880" w14:textId="77777777" w:rsidTr="00430BB1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6C2CDB89" w14:textId="1B08DDBB" w:rsidR="00A32355" w:rsidRPr="00A32355" w:rsidRDefault="00A32355" w:rsidP="00A3235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3235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1. </w:t>
            </w:r>
            <w:r w:rsidR="00F01365" w:rsidRPr="00F0136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Pythonda GUI</w:t>
            </w:r>
            <w:r w:rsidRPr="00A32355">
              <w:rPr>
                <w:rFonts w:eastAsia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A3210C4" w14:textId="77777777" w:rsidR="00F01365" w:rsidRPr="00F01365" w:rsidRDefault="00F01365" w:rsidP="00F0136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01365">
              <w:rPr>
                <w:rFonts w:eastAsia="Times New Roman" w:cs="Times New Roman"/>
                <w:sz w:val="24"/>
                <w:szCs w:val="24"/>
                <w:lang w:val="en-US" w:eastAsia="ru-RU"/>
              </w:rPr>
              <w:t>Python , boshqa dasturlash tillari kabi, grafikalar bilan ishlash qobiliyatiga ega. Quyida Pythonning eng yaxshi 5 kutubxonasi haqida foydali ma'lumotlar keltirilgan :</w:t>
            </w:r>
          </w:p>
          <w:p w14:paraId="1DBA2E82" w14:textId="77777777" w:rsidR="00F01365" w:rsidRPr="00F01365" w:rsidRDefault="00F01365" w:rsidP="00F0136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01365">
              <w:rPr>
                <w:rFonts w:eastAsia="Times New Roman" w:cs="Times New Roman"/>
                <w:sz w:val="24"/>
                <w:szCs w:val="24"/>
                <w:lang w:val="en-US" w:eastAsia="ru-RU"/>
              </w:rPr>
              <w:t>1.PyQt5</w:t>
            </w:r>
          </w:p>
          <w:p w14:paraId="0A96FC02" w14:textId="77777777" w:rsidR="00F01365" w:rsidRPr="00F01365" w:rsidRDefault="00F01365" w:rsidP="00F0136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01365">
              <w:rPr>
                <w:rFonts w:eastAsia="Times New Roman" w:cs="Times New Roman"/>
                <w:sz w:val="24"/>
                <w:szCs w:val="24"/>
                <w:lang w:val="en-US" w:eastAsia="ru-RU"/>
              </w:rPr>
              <w:t>2. Python Tkinter</w:t>
            </w:r>
          </w:p>
          <w:p w14:paraId="5D4E96D7" w14:textId="77777777" w:rsidR="00F01365" w:rsidRPr="00F01365" w:rsidRDefault="00F01365" w:rsidP="00F0136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01365">
              <w:rPr>
                <w:rFonts w:eastAsia="Times New Roman" w:cs="Times New Roman"/>
                <w:sz w:val="24"/>
                <w:szCs w:val="24"/>
                <w:lang w:val="en-US" w:eastAsia="ru-RU"/>
              </w:rPr>
              <w:t>3.PySide2</w:t>
            </w:r>
          </w:p>
          <w:p w14:paraId="2AFDA633" w14:textId="77777777" w:rsidR="00F01365" w:rsidRPr="00F01365" w:rsidRDefault="00F01365" w:rsidP="00F0136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01365">
              <w:rPr>
                <w:rFonts w:eastAsia="Times New Roman" w:cs="Times New Roman"/>
                <w:sz w:val="24"/>
                <w:szCs w:val="24"/>
                <w:lang w:val="en-US" w:eastAsia="ru-RU"/>
              </w:rPr>
              <w:t>4. Kivi</w:t>
            </w:r>
          </w:p>
          <w:p w14:paraId="5FDDC22D" w14:textId="77777777" w:rsidR="00F01365" w:rsidRPr="00F01365" w:rsidRDefault="00F01365" w:rsidP="00F0136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01365">
              <w:rPr>
                <w:rFonts w:eastAsia="Times New Roman" w:cs="Times New Roman"/>
                <w:sz w:val="24"/>
                <w:szCs w:val="24"/>
                <w:lang w:val="en-US" w:eastAsia="ru-RU"/>
              </w:rPr>
              <w:t>5.wxPython</w:t>
            </w:r>
          </w:p>
          <w:p w14:paraId="596F1568" w14:textId="77777777" w:rsidR="00F01365" w:rsidRPr="00F01365" w:rsidRDefault="00F01365" w:rsidP="00F0136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14:paraId="1595278D" w14:textId="77777777" w:rsidR="00F01365" w:rsidRPr="00F01365" w:rsidRDefault="00F01365" w:rsidP="00F0136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01365">
              <w:rPr>
                <w:rFonts w:eastAsia="Times New Roman" w:cs="Times New Roman"/>
                <w:sz w:val="24"/>
                <w:szCs w:val="24"/>
                <w:lang w:val="en-US" w:eastAsia="ru-RU"/>
              </w:rPr>
              <w:t>GUI nima?</w:t>
            </w:r>
          </w:p>
          <w:p w14:paraId="33DD4180" w14:textId="26EF8F42" w:rsidR="0012079E" w:rsidRDefault="00F01365" w:rsidP="00F0136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01365">
              <w:rPr>
                <w:rFonts w:eastAsia="Times New Roman" w:cs="Times New Roman"/>
                <w:sz w:val="24"/>
                <w:szCs w:val="24"/>
                <w:lang w:val="en-US" w:eastAsia="ru-RU"/>
              </w:rPr>
              <w:t>GUI - bu shakllar, hujjatlar, testlar va boshqalar kabi turli vaziyatlarda foydalanuvchilardan javob olish uchun interaktiv muhit. Bu foydalanuvchiga an'anaviy Buyruqlar qatori interfeysi (CLI) ga qaraganda chiroyli interaktiv ekranni taqdim etadi.</w:t>
            </w:r>
          </w:p>
          <w:p w14:paraId="4673F9DB" w14:textId="77777777" w:rsidR="00A32355" w:rsidRDefault="00A32355" w:rsidP="00A3235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14:paraId="2F8A41C6" w14:textId="2E6B2A30" w:rsidR="00A32355" w:rsidRDefault="00F01365" w:rsidP="00A32355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F01365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2. Tkinter paketi va uning xususiyatlari.</w:t>
            </w:r>
          </w:p>
          <w:p w14:paraId="446DD960" w14:textId="77777777" w:rsidR="00F01365" w:rsidRPr="00F01365" w:rsidRDefault="00F01365" w:rsidP="00F01365">
            <w:pPr>
              <w:spacing w:after="0" w:line="276" w:lineRule="auto"/>
              <w:ind w:firstLine="567"/>
              <w:jc w:val="both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F01365">
              <w:rPr>
                <w:rFonts w:eastAsia="Times New Roman" w:cs="Times New Roman"/>
                <w:color w:val="222222"/>
                <w:sz w:val="22"/>
                <w:lang w:val="en-US" w:eastAsia="ru-RU"/>
              </w:rPr>
              <w:t>Ushbu mavzuda biz Tkinter kutubxonasi yordamida ba'zi Python GUI misollarini tahlil qilish orqali foydalanuvchi grafik interfeyslarini qanday ishlab chiqishni o'rganamiz.</w:t>
            </w:r>
          </w:p>
          <w:p w14:paraId="453903C7" w14:textId="77777777" w:rsidR="00F01365" w:rsidRPr="00F01365" w:rsidRDefault="00F01365" w:rsidP="00F01365">
            <w:pPr>
              <w:spacing w:after="390" w:line="276" w:lineRule="auto"/>
              <w:ind w:firstLine="567"/>
              <w:jc w:val="both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F01365">
              <w:rPr>
                <w:rFonts w:eastAsia="Times New Roman" w:cs="Times New Roman"/>
                <w:color w:val="222222"/>
                <w:sz w:val="22"/>
                <w:lang w:val="en-US" w:eastAsia="ru-RU"/>
              </w:rPr>
              <w:t>Tkinter kutubxonasi Python-da standart modul sifatida o'rnatilgan, shuning uchun uni ishlatish uchun hech narsa o'rnatishimiz shart emas. Tkinter juda kuchli kutubxona. Agar sizda allaqachon Python o'rnatilgan bo'lsa, Python bilan birga kelgan </w:t>
            </w:r>
            <w:hyperlink r:id="rId5" w:tgtFrame="_self" w:history="1">
              <w:r w:rsidRPr="00F01365">
                <w:rPr>
                  <w:rFonts w:eastAsia="Times New Roman" w:cs="Times New Roman"/>
                  <w:sz w:val="22"/>
                  <w:lang w:val="en-US" w:eastAsia="ru-RU"/>
                </w:rPr>
                <w:t>integratsiyalangan IDE</w:t>
              </w:r>
            </w:hyperlink>
            <w:r w:rsidRPr="00F01365">
              <w:rPr>
                <w:rFonts w:eastAsia="Times New Roman" w:cs="Times New Roman"/>
                <w:color w:val="222222"/>
                <w:sz w:val="22"/>
                <w:lang w:val="en-US" w:eastAsia="ru-RU"/>
              </w:rPr>
              <w:t> bo'lgan IDLE-dan foydalanishingiz mumkin , bu IDE Tkinter yordamida yozilgan. Ajoyib eshitiladi!</w:t>
            </w:r>
          </w:p>
          <w:p w14:paraId="3752C335" w14:textId="77777777" w:rsidR="00F01365" w:rsidRPr="00F01365" w:rsidRDefault="00F01365" w:rsidP="00F01365">
            <w:pPr>
              <w:spacing w:before="288" w:after="390" w:line="276" w:lineRule="auto"/>
              <w:ind w:firstLine="567"/>
              <w:jc w:val="both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F01365">
              <w:rPr>
                <w:rFonts w:eastAsia="Times New Roman" w:cs="Times New Roman"/>
                <w:color w:val="222222"/>
                <w:sz w:val="22"/>
                <w:lang w:val="en-US" w:eastAsia="ru-RU"/>
              </w:rPr>
              <w:t>Faraz qilaylik, sizda Python bo'yicha boshlang'ich bilimingiz bor, bu sizga nima qilishimizni tushunishga yordam beradi. Biz oynani yaratishdan boshlaymiz, u erda tugmalar, kombinatsiyalangan qutilar va boshqalar kabi vidjetlarni qanday qo'shishni o'rganamiz. Shundan so'ng biz o'z xususiyatlarimiz bilan tajriba o'tkazamiz, shuning uchun men boshlashni taklif qilaman.</w:t>
            </w:r>
          </w:p>
          <w:p w14:paraId="7D17A0E4" w14:textId="77777777" w:rsidR="00F01365" w:rsidRPr="00F01365" w:rsidRDefault="00F01365" w:rsidP="00F01365">
            <w:pPr>
              <w:spacing w:before="432" w:after="0" w:line="276" w:lineRule="auto"/>
              <w:ind w:firstLine="567"/>
              <w:jc w:val="both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F01365">
              <w:rPr>
                <w:rFonts w:eastAsia="Times New Roman" w:cs="Times New Roman"/>
                <w:b/>
                <w:bCs/>
                <w:color w:val="111111"/>
                <w:sz w:val="22"/>
                <w:lang w:val="en-US" w:eastAsia="ru-RU"/>
              </w:rPr>
              <w:t>Birinchi GUI yaratish</w:t>
            </w:r>
          </w:p>
          <w:p w14:paraId="0E844677" w14:textId="3D5F1910" w:rsidR="00F01365" w:rsidRPr="00F01365" w:rsidRDefault="00F01365" w:rsidP="00F01365">
            <w:pPr>
              <w:spacing w:after="390" w:line="276" w:lineRule="auto"/>
              <w:ind w:firstLine="567"/>
              <w:jc w:val="both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F01365">
              <w:rPr>
                <w:rFonts w:eastAsia="Times New Roman" w:cs="Times New Roman"/>
                <w:color w:val="222222"/>
                <w:sz w:val="22"/>
                <w:lang w:val="en-US" w:eastAsia="ru-RU"/>
              </w:rPr>
              <w:t>Birinchidan, biz Tkinterni import qilishimiz va uning nomini o'rnatadigan oyna yaratishimiz kerak:</w:t>
            </w:r>
          </w:p>
          <w:p w14:paraId="038FEB9F" w14:textId="77777777" w:rsidR="00F01365" w:rsidRPr="00F01365" w:rsidRDefault="00F01365" w:rsidP="00F013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567"/>
              <w:jc w:val="both"/>
              <w:rPr>
                <w:rFonts w:ascii="Consolas" w:eastAsia="Times New Roman" w:hAnsi="Consolas" w:cs="Times New Roman"/>
                <w:color w:val="222222"/>
                <w:sz w:val="22"/>
                <w:lang w:val="en-US" w:eastAsia="ru-RU"/>
              </w:rPr>
            </w:pPr>
            <w:r w:rsidRPr="00F01365">
              <w:rPr>
                <w:rFonts w:ascii="Consolas" w:eastAsia="Times New Roman" w:hAnsi="Consolas" w:cs="Times New Roman"/>
                <w:color w:val="0077AA"/>
                <w:sz w:val="22"/>
                <w:lang w:val="en-US" w:eastAsia="ru-RU"/>
              </w:rPr>
              <w:t>from</w:t>
            </w:r>
            <w:r w:rsidRPr="00F01365">
              <w:rPr>
                <w:rFonts w:ascii="Consolas" w:eastAsia="Times New Roman" w:hAnsi="Consolas" w:cs="Times New Roman"/>
                <w:color w:val="222222"/>
                <w:sz w:val="22"/>
                <w:lang w:val="en-US" w:eastAsia="ru-RU"/>
              </w:rPr>
              <w:t xml:space="preserve"> tkinter </w:t>
            </w:r>
            <w:r w:rsidRPr="00F01365">
              <w:rPr>
                <w:rFonts w:ascii="Consolas" w:eastAsia="Times New Roman" w:hAnsi="Consolas" w:cs="Times New Roman"/>
                <w:color w:val="0077AA"/>
                <w:sz w:val="22"/>
                <w:lang w:val="en-US" w:eastAsia="ru-RU"/>
              </w:rPr>
              <w:t>import</w:t>
            </w:r>
            <w:r w:rsidRPr="00F01365">
              <w:rPr>
                <w:rFonts w:ascii="Consolas" w:eastAsia="Times New Roman" w:hAnsi="Consolas" w:cs="Times New Roman"/>
                <w:color w:val="222222"/>
                <w:sz w:val="22"/>
                <w:lang w:val="en-US" w:eastAsia="ru-RU"/>
              </w:rPr>
              <w:t xml:space="preserve"> </w:t>
            </w:r>
            <w:r w:rsidRPr="00F01365">
              <w:rPr>
                <w:rFonts w:ascii="Consolas" w:eastAsia="Times New Roman" w:hAnsi="Consolas" w:cs="Times New Roman"/>
                <w:color w:val="A67F59"/>
                <w:sz w:val="22"/>
                <w:lang w:val="en-US" w:eastAsia="ru-RU"/>
              </w:rPr>
              <w:t>*</w:t>
            </w:r>
          </w:p>
          <w:p w14:paraId="434EE291" w14:textId="77777777" w:rsidR="00F01365" w:rsidRPr="00F01365" w:rsidRDefault="00F01365" w:rsidP="00F013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567"/>
              <w:jc w:val="both"/>
              <w:rPr>
                <w:rFonts w:ascii="Consolas" w:eastAsia="Times New Roman" w:hAnsi="Consolas" w:cs="Times New Roman"/>
                <w:color w:val="222222"/>
                <w:sz w:val="22"/>
                <w:lang w:val="en-US" w:eastAsia="ru-RU"/>
              </w:rPr>
            </w:pPr>
            <w:r w:rsidRPr="00F01365">
              <w:rPr>
                <w:rFonts w:ascii="Consolas" w:eastAsia="Times New Roman" w:hAnsi="Consolas" w:cs="Times New Roman"/>
                <w:color w:val="222222"/>
                <w:sz w:val="22"/>
                <w:lang w:val="en-US" w:eastAsia="ru-RU"/>
              </w:rPr>
              <w:t xml:space="preserve">window </w:t>
            </w:r>
            <w:r w:rsidRPr="00F01365">
              <w:rPr>
                <w:rFonts w:ascii="Consolas" w:eastAsia="Times New Roman" w:hAnsi="Consolas" w:cs="Times New Roman"/>
                <w:color w:val="A67F59"/>
                <w:sz w:val="22"/>
                <w:lang w:val="en-US" w:eastAsia="ru-RU"/>
              </w:rPr>
              <w:t>=</w:t>
            </w:r>
            <w:r w:rsidRPr="00F01365">
              <w:rPr>
                <w:rFonts w:ascii="Consolas" w:eastAsia="Times New Roman" w:hAnsi="Consolas" w:cs="Times New Roman"/>
                <w:color w:val="222222"/>
                <w:sz w:val="22"/>
                <w:lang w:val="en-US" w:eastAsia="ru-RU"/>
              </w:rPr>
              <w:t xml:space="preserve"> Tk</w:t>
            </w:r>
            <w:r w:rsidRPr="00F01365">
              <w:rPr>
                <w:rFonts w:ascii="Consolas" w:eastAsia="Times New Roman" w:hAnsi="Consolas" w:cs="Times New Roman"/>
                <w:color w:val="999999"/>
                <w:sz w:val="22"/>
                <w:lang w:val="en-US" w:eastAsia="ru-RU"/>
              </w:rPr>
              <w:t>()</w:t>
            </w:r>
          </w:p>
          <w:p w14:paraId="4456AA2B" w14:textId="77777777" w:rsidR="00F01365" w:rsidRPr="00F01365" w:rsidRDefault="00F01365" w:rsidP="00F013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567"/>
              <w:jc w:val="both"/>
              <w:rPr>
                <w:rFonts w:ascii="Consolas" w:eastAsia="Times New Roman" w:hAnsi="Consolas" w:cs="Times New Roman"/>
                <w:color w:val="222222"/>
                <w:sz w:val="22"/>
                <w:lang w:eastAsia="ru-RU"/>
              </w:rPr>
            </w:pPr>
            <w:r w:rsidRPr="00F01365">
              <w:rPr>
                <w:rFonts w:ascii="Consolas" w:eastAsia="Times New Roman" w:hAnsi="Consolas" w:cs="Times New Roman"/>
                <w:color w:val="222222"/>
                <w:sz w:val="22"/>
                <w:lang w:eastAsia="ru-RU"/>
              </w:rPr>
              <w:lastRenderedPageBreak/>
              <w:t>window</w:t>
            </w:r>
            <w:r w:rsidRPr="00F01365">
              <w:rPr>
                <w:rFonts w:ascii="Consolas" w:eastAsia="Times New Roman" w:hAnsi="Consolas" w:cs="Times New Roman"/>
                <w:color w:val="999999"/>
                <w:sz w:val="22"/>
                <w:lang w:eastAsia="ru-RU"/>
              </w:rPr>
              <w:t>.</w:t>
            </w:r>
            <w:r w:rsidRPr="00F01365">
              <w:rPr>
                <w:rFonts w:ascii="Consolas" w:eastAsia="Times New Roman" w:hAnsi="Consolas" w:cs="Times New Roman"/>
                <w:color w:val="222222"/>
                <w:sz w:val="22"/>
                <w:lang w:eastAsia="ru-RU"/>
              </w:rPr>
              <w:t>title</w:t>
            </w:r>
            <w:r w:rsidRPr="00F01365">
              <w:rPr>
                <w:rFonts w:ascii="Consolas" w:eastAsia="Times New Roman" w:hAnsi="Consolas" w:cs="Times New Roman"/>
                <w:color w:val="999999"/>
                <w:sz w:val="22"/>
                <w:lang w:eastAsia="ru-RU"/>
              </w:rPr>
              <w:t>(</w:t>
            </w:r>
            <w:r w:rsidRPr="00F01365">
              <w:rPr>
                <w:rFonts w:ascii="Consolas" w:eastAsia="Times New Roman" w:hAnsi="Consolas" w:cs="Times New Roman"/>
                <w:color w:val="669900"/>
                <w:sz w:val="22"/>
                <w:lang w:eastAsia="ru-RU"/>
              </w:rPr>
              <w:t>"Добро пожаловать в приложение PythonRu"</w:t>
            </w:r>
            <w:r w:rsidRPr="00F01365">
              <w:rPr>
                <w:rFonts w:ascii="Consolas" w:eastAsia="Times New Roman" w:hAnsi="Consolas" w:cs="Times New Roman"/>
                <w:color w:val="999999"/>
                <w:sz w:val="22"/>
                <w:lang w:eastAsia="ru-RU"/>
              </w:rPr>
              <w:t>)</w:t>
            </w:r>
          </w:p>
          <w:p w14:paraId="4BCB1720" w14:textId="77777777" w:rsidR="00F01365" w:rsidRPr="00F01365" w:rsidRDefault="00F01365" w:rsidP="00F013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567"/>
              <w:jc w:val="both"/>
              <w:rPr>
                <w:rFonts w:ascii="Consolas" w:eastAsia="Times New Roman" w:hAnsi="Consolas" w:cs="Times New Roman"/>
                <w:color w:val="222222"/>
                <w:sz w:val="22"/>
                <w:lang w:val="en-US" w:eastAsia="ru-RU"/>
              </w:rPr>
            </w:pPr>
            <w:r w:rsidRPr="00F01365">
              <w:rPr>
                <w:rFonts w:ascii="Consolas" w:eastAsia="Times New Roman" w:hAnsi="Consolas" w:cs="Times New Roman"/>
                <w:color w:val="222222"/>
                <w:sz w:val="22"/>
                <w:lang w:val="en-US" w:eastAsia="ru-RU"/>
              </w:rPr>
              <w:t>window</w:t>
            </w:r>
            <w:r w:rsidRPr="00F01365">
              <w:rPr>
                <w:rFonts w:ascii="Consolas" w:eastAsia="Times New Roman" w:hAnsi="Consolas" w:cs="Times New Roman"/>
                <w:color w:val="999999"/>
                <w:sz w:val="22"/>
                <w:lang w:val="en-US" w:eastAsia="ru-RU"/>
              </w:rPr>
              <w:t>.</w:t>
            </w:r>
            <w:r w:rsidRPr="00F01365">
              <w:rPr>
                <w:rFonts w:ascii="Consolas" w:eastAsia="Times New Roman" w:hAnsi="Consolas" w:cs="Times New Roman"/>
                <w:color w:val="222222"/>
                <w:sz w:val="22"/>
                <w:lang w:val="en-US" w:eastAsia="ru-RU"/>
              </w:rPr>
              <w:t>mainloop</w:t>
            </w:r>
            <w:r w:rsidRPr="00F01365">
              <w:rPr>
                <w:rFonts w:ascii="Consolas" w:eastAsia="Times New Roman" w:hAnsi="Consolas" w:cs="Times New Roman"/>
                <w:color w:val="999999"/>
                <w:sz w:val="22"/>
                <w:lang w:val="en-US" w:eastAsia="ru-RU"/>
              </w:rPr>
              <w:t>()</w:t>
            </w:r>
          </w:p>
          <w:p w14:paraId="7A5F57B7" w14:textId="3DF5CA2E" w:rsidR="00A32355" w:rsidRPr="00430BB1" w:rsidRDefault="00A32355" w:rsidP="00430BB1">
            <w:pPr>
              <w:shd w:val="clear" w:color="auto" w:fill="FFFFFF"/>
              <w:spacing w:after="0" w:line="276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673" w:type="dxa"/>
          </w:tcPr>
          <w:p w14:paraId="36B50E21" w14:textId="77777777" w:rsidR="0012079E" w:rsidRPr="00A32355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</w:p>
          <w:p w14:paraId="5AEBCB33" w14:textId="77777777" w:rsidR="0012079E" w:rsidRPr="00A32355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</w:p>
          <w:p w14:paraId="22DF3ABF" w14:textId="2EA5D52B" w:rsidR="0012079E" w:rsidRPr="003D39F1" w:rsidRDefault="00F01365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3</w:t>
            </w:r>
            <w:r w:rsidR="00430BB1">
              <w:rPr>
                <w:rFonts w:eastAsia="Calibri" w:cs="Times New Roman"/>
                <w:b/>
                <w:sz w:val="24"/>
                <w:szCs w:val="24"/>
                <w:lang w:val="en-US"/>
              </w:rPr>
              <w:t>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68DD7558" w14:textId="77777777" w:rsidR="0012079E" w:rsidRPr="003D39F1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56625354" w14:textId="77777777" w:rsidR="0012079E" w:rsidRDefault="0012079E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15E30A4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7B0916F4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28413E9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4A2F269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6F868CA6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70E91B8F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73F2A01F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7BC6288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34BB8248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9AFAB7D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7BCE2B4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8EC60BD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7BA6CA10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9F72F3C" w14:textId="4496009F" w:rsidR="00430BB1" w:rsidRPr="003D39F1" w:rsidRDefault="00F01365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3</w:t>
            </w:r>
            <w:r w:rsidR="00430BB1">
              <w:rPr>
                <w:rFonts w:eastAsia="Calibri" w:cs="Times New Roman"/>
                <w:b/>
                <w:sz w:val="24"/>
                <w:szCs w:val="24"/>
                <w:lang w:val="en-US"/>
              </w:rPr>
              <w:t>0</w:t>
            </w:r>
            <w:r w:rsidR="00430BB1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430BB1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27955690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170884D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9E81C82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0C8101E4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3F928011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AD45EB0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74C540D4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2BADEA03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518043FD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34F9A3EB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1F779C28" w14:textId="77777777" w:rsidR="00430BB1" w:rsidRDefault="00430BB1" w:rsidP="00430BB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  <w:p w14:paraId="43C40DA1" w14:textId="1126A536" w:rsidR="00430BB1" w:rsidRPr="003D39F1" w:rsidRDefault="00430BB1" w:rsidP="00F01365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430BB1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430BB1"/>
    <w:rsid w:val="00500384"/>
    <w:rsid w:val="00533DAA"/>
    <w:rsid w:val="0068289A"/>
    <w:rsid w:val="007030BF"/>
    <w:rsid w:val="007A311C"/>
    <w:rsid w:val="007E626E"/>
    <w:rsid w:val="00802749"/>
    <w:rsid w:val="00A21B53"/>
    <w:rsid w:val="00A2516F"/>
    <w:rsid w:val="00A32355"/>
    <w:rsid w:val="00A34CBD"/>
    <w:rsid w:val="00AC4B78"/>
    <w:rsid w:val="00CF6FC2"/>
    <w:rsid w:val="00D67831"/>
    <w:rsid w:val="00D8324F"/>
    <w:rsid w:val="00E06062"/>
    <w:rsid w:val="00E35E68"/>
    <w:rsid w:val="00E822DD"/>
    <w:rsid w:val="00EA25D2"/>
    <w:rsid w:val="00EB074A"/>
    <w:rsid w:val="00EE5655"/>
    <w:rsid w:val="00F01365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html:file://E:\AXI\2022-2023\2022-2023%20FANLAR\3.O'TADT%202022-2023%20UZB\3.O'UM\O'TADT%20MAVZULAR\2\MA11.mht!https://pythonru.com/baza-znanij/python-ide-kakoj-redaktor-koda-vybr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29</cp:revision>
  <dcterms:created xsi:type="dcterms:W3CDTF">2023-02-20T14:16:00Z</dcterms:created>
  <dcterms:modified xsi:type="dcterms:W3CDTF">2023-03-30T11:54:00Z</dcterms:modified>
</cp:coreProperties>
</file>