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8708" w14:textId="77777777" w:rsidR="00D03308" w:rsidRPr="00EA7F5B" w:rsidRDefault="00D03308" w:rsidP="00D03308">
      <w:pPr>
        <w:pStyle w:val="a6"/>
        <w:spacing w:before="0" w:beforeAutospacing="0" w:after="0" w:afterAutospacing="0"/>
        <w:ind w:left="3828"/>
        <w:jc w:val="center"/>
        <w:rPr>
          <w:lang w:val="uz-Cyrl-UZ"/>
        </w:rPr>
      </w:pPr>
      <w:r w:rsidRPr="00EA7F5B">
        <w:rPr>
          <w:lang w:val="uz-Cyrl-UZ"/>
        </w:rPr>
        <w:t>“</w:t>
      </w:r>
      <w:r w:rsidRPr="00EB68FB">
        <w:rPr>
          <w:lang w:val="uz-Cyrl-UZ"/>
        </w:rPr>
        <w:t>TASDIQLAYMAN</w:t>
      </w:r>
      <w:r w:rsidRPr="00EA7F5B">
        <w:rPr>
          <w:lang w:val="uz-Cyrl-UZ"/>
        </w:rPr>
        <w:t>”</w:t>
      </w:r>
    </w:p>
    <w:p w14:paraId="04E03F34" w14:textId="6DFB6E65" w:rsidR="00D03308" w:rsidRPr="00EB68FB" w:rsidRDefault="00D03308" w:rsidP="00D03308">
      <w:pPr>
        <w:tabs>
          <w:tab w:val="left" w:pos="8222"/>
        </w:tabs>
        <w:spacing w:after="0"/>
        <w:ind w:left="4111" w:right="-1"/>
        <w:jc w:val="center"/>
        <w:rPr>
          <w:rFonts w:eastAsia="Calibri"/>
          <w:bCs/>
          <w:sz w:val="24"/>
          <w:lang w:val="uz-Cyrl-UZ"/>
        </w:rPr>
      </w:pPr>
      <w:r w:rsidRPr="00EB68FB">
        <w:rPr>
          <w:rFonts w:eastAsia="Calibri"/>
          <w:bCs/>
          <w:sz w:val="24"/>
          <w:lang w:val="uz-Cyrl-UZ"/>
        </w:rPr>
        <w:t>AXBOROT-KOMMUNIKATSIYA</w:t>
      </w:r>
      <w:r>
        <w:rPr>
          <w:rFonts w:eastAsia="Calibri"/>
          <w:bCs/>
          <w:sz w:val="24"/>
          <w:lang w:val="en-US"/>
        </w:rPr>
        <w:t xml:space="preserve"> </w:t>
      </w:r>
      <w:r w:rsidRPr="00EB68FB">
        <w:rPr>
          <w:rFonts w:eastAsia="Calibri"/>
          <w:bCs/>
          <w:sz w:val="24"/>
          <w:lang w:val="uz-Cyrl-UZ"/>
        </w:rPr>
        <w:t>TEXNOLOGIYALARI VA ALOQA HARBIY INSTITUTI “AXBOROT TEXNOLOGIYALARI VA DASTURIY INJINIRING” KAFEDRASI BOSHLI</w:t>
      </w:r>
      <w:r>
        <w:rPr>
          <w:rFonts w:eastAsia="Calibri"/>
          <w:bCs/>
          <w:sz w:val="24"/>
          <w:lang w:val="uz-Cyrl-UZ"/>
        </w:rPr>
        <w:t>G‘</w:t>
      </w:r>
      <w:r w:rsidRPr="00EB68FB">
        <w:rPr>
          <w:rFonts w:eastAsia="Calibri"/>
          <w:bCs/>
          <w:sz w:val="24"/>
          <w:lang w:val="uz-Cyrl-UZ"/>
        </w:rPr>
        <w:t>I</w:t>
      </w:r>
    </w:p>
    <w:p w14:paraId="29E54F63" w14:textId="77777777" w:rsidR="00D03308" w:rsidRPr="00EB68FB" w:rsidRDefault="00D03308" w:rsidP="00D03308">
      <w:pPr>
        <w:tabs>
          <w:tab w:val="left" w:pos="8222"/>
        </w:tabs>
        <w:spacing w:after="0"/>
        <w:ind w:left="4111" w:right="-1"/>
        <w:rPr>
          <w:rFonts w:eastAsia="Calibri"/>
          <w:bCs/>
          <w:szCs w:val="28"/>
          <w:lang w:val="uz-Cyrl-UZ"/>
        </w:rPr>
      </w:pPr>
      <w:r w:rsidRPr="00712467">
        <w:rPr>
          <w:rFonts w:eastAsia="Calibri"/>
          <w:bCs/>
          <w:szCs w:val="28"/>
          <w:lang w:val="uz-Cyrl-UZ"/>
        </w:rPr>
        <w:t>kapitan</w:t>
      </w:r>
    </w:p>
    <w:p w14:paraId="5D2343DB" w14:textId="77777777" w:rsidR="00D03308" w:rsidRPr="00712467" w:rsidRDefault="00D03308" w:rsidP="00D03308">
      <w:pPr>
        <w:tabs>
          <w:tab w:val="left" w:pos="6946"/>
          <w:tab w:val="left" w:pos="8222"/>
        </w:tabs>
        <w:spacing w:after="120"/>
        <w:ind w:left="4111" w:right="-1"/>
        <w:jc w:val="right"/>
        <w:rPr>
          <w:rFonts w:eastAsia="Calibri"/>
          <w:bCs/>
          <w:szCs w:val="28"/>
          <w:lang w:val="uz-Cyrl-UZ"/>
        </w:rPr>
      </w:pPr>
      <w:r w:rsidRPr="00EB68FB">
        <w:rPr>
          <w:rFonts w:eastAsia="Calibri"/>
          <w:bCs/>
          <w:szCs w:val="28"/>
          <w:lang w:val="uz-Cyrl-UZ"/>
        </w:rPr>
        <w:t xml:space="preserve">  </w:t>
      </w:r>
      <w:r w:rsidRPr="00712467">
        <w:rPr>
          <w:rFonts w:eastAsia="Calibri"/>
          <w:bCs/>
          <w:szCs w:val="28"/>
          <w:lang w:val="uz-Cyrl-UZ"/>
        </w:rPr>
        <w:t>B</w:t>
      </w:r>
      <w:r w:rsidRPr="00EB68FB">
        <w:rPr>
          <w:rFonts w:eastAsia="Calibri"/>
          <w:bCs/>
          <w:szCs w:val="28"/>
          <w:lang w:val="uz-Cyrl-UZ"/>
        </w:rPr>
        <w:t xml:space="preserve">. </w:t>
      </w:r>
      <w:r w:rsidRPr="00712467">
        <w:rPr>
          <w:rFonts w:eastAsia="Calibri"/>
          <w:bCs/>
          <w:szCs w:val="28"/>
          <w:lang w:val="uz-Cyrl-UZ"/>
        </w:rPr>
        <w:t>Yusupov</w:t>
      </w:r>
    </w:p>
    <w:p w14:paraId="2CEF1FEC" w14:textId="77777777" w:rsidR="00D03308" w:rsidRPr="00D03308" w:rsidRDefault="00D03308" w:rsidP="00D03308">
      <w:pPr>
        <w:widowControl w:val="0"/>
        <w:tabs>
          <w:tab w:val="left" w:pos="8222"/>
        </w:tabs>
        <w:spacing w:after="0" w:line="276" w:lineRule="auto"/>
        <w:ind w:left="4111" w:right="-1"/>
        <w:rPr>
          <w:b/>
          <w:sz w:val="32"/>
          <w:szCs w:val="32"/>
          <w:lang w:val="uz-Cyrl-UZ"/>
        </w:rPr>
      </w:pPr>
      <w:r w:rsidRPr="00D03308">
        <w:rPr>
          <w:szCs w:val="32"/>
          <w:lang w:val="uz-Cyrl-UZ"/>
        </w:rPr>
        <w:t>2023 yil “___”__________</w:t>
      </w:r>
    </w:p>
    <w:p w14:paraId="2BF39B01" w14:textId="77777777" w:rsidR="00D03308" w:rsidRDefault="00D03308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</w:p>
    <w:p w14:paraId="5A3FB511" w14:textId="77777777" w:rsidR="00D03308" w:rsidRDefault="00D03308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</w:p>
    <w:p w14:paraId="47E670EF" w14:textId="3B8E3979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0CA2F460" w14:textId="42007145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AF2ECF">
        <w:rPr>
          <w:rFonts w:eastAsia="Calibri" w:cs="Times New Roman"/>
          <w:lang w:val="en-US"/>
        </w:rPr>
        <w:t xml:space="preserve">Python </w:t>
      </w:r>
      <w:proofErr w:type="spellStart"/>
      <w:r w:rsidR="00AF2ECF">
        <w:rPr>
          <w:rFonts w:eastAsia="Calibri" w:cs="Times New Roman"/>
          <w:lang w:val="en-US"/>
        </w:rPr>
        <w:t>dasturlash</w:t>
      </w:r>
      <w:proofErr w:type="spellEnd"/>
      <w:r w:rsidR="00AF2ECF">
        <w:rPr>
          <w:rFonts w:eastAsia="Calibri" w:cs="Times New Roman"/>
          <w:lang w:val="en-US"/>
        </w:rPr>
        <w:t xml:space="preserve"> </w:t>
      </w:r>
      <w:proofErr w:type="spellStart"/>
      <w:r w:rsidR="00AF2ECF">
        <w:rPr>
          <w:rFonts w:eastAsia="Calibri" w:cs="Times New Roman"/>
          <w:lang w:val="en-US"/>
        </w:rPr>
        <w:t>tili</w:t>
      </w:r>
      <w:proofErr w:type="spellEnd"/>
      <w:r w:rsidRPr="00AC4B78">
        <w:rPr>
          <w:rFonts w:eastAsia="Calibri" w:cs="Times New Roman"/>
          <w:lang w:val="en-US"/>
        </w:rPr>
        <w:t xml:space="preserve">» </w:t>
      </w:r>
      <w:proofErr w:type="spellStart"/>
      <w:r>
        <w:rPr>
          <w:rFonts w:eastAsia="Calibri" w:cs="Times New Roman"/>
          <w:lang w:val="en-US"/>
        </w:rPr>
        <w:t>fanidan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proofErr w:type="gramStart"/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proofErr w:type="gramEnd"/>
      <w:r>
        <w:rPr>
          <w:rFonts w:eastAsia="Calibri" w:cs="Times New Roman"/>
          <w:lang w:val="en-US"/>
        </w:rPr>
        <w:t>ulotlar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  <w:proofErr w:type="spellEnd"/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proofErr w:type="spellStart"/>
      <w:r>
        <w:rPr>
          <w:rFonts w:eastAsia="Calibri" w:cs="Times New Roman"/>
          <w:b/>
          <w:lang w:val="en-US"/>
        </w:rPr>
        <w:t>Rejasi</w:t>
      </w:r>
      <w:proofErr w:type="spellEnd"/>
      <w:r>
        <w:rPr>
          <w:rFonts w:eastAsia="Calibri" w:cs="Times New Roman"/>
          <w:b/>
          <w:lang w:val="en-US"/>
        </w:rPr>
        <w:t xml:space="preserve">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5320B9E1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DC404A">
        <w:rPr>
          <w:rFonts w:eastAsia="Calibri" w:cs="Times New Roman"/>
          <w:b/>
          <w:bCs/>
          <w:szCs w:val="28"/>
          <w:lang w:val="en-US"/>
        </w:rPr>
        <w:t>1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proofErr w:type="spellStart"/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proofErr w:type="spellEnd"/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DC404A">
        <w:rPr>
          <w:rFonts w:eastAsia="Calibri" w:cs="Times New Roman"/>
          <w:b/>
          <w:bCs/>
          <w:szCs w:val="28"/>
          <w:lang w:val="en-US"/>
        </w:rPr>
        <w:t>8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proofErr w:type="gramStart"/>
      <w:r w:rsidR="00FB46B5" w:rsidRPr="00020C53">
        <w:rPr>
          <w:rFonts w:eastAsia="Calibri" w:cs="Times New Roman"/>
          <w:b/>
          <w:bCs/>
          <w:szCs w:val="28"/>
          <w:lang w:val="en-US"/>
        </w:rPr>
        <w:t>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proofErr w:type="gramEnd"/>
      <w:r w:rsidR="00FB46B5" w:rsidRPr="00020C53">
        <w:rPr>
          <w:rFonts w:eastAsia="Calibri" w:cs="Times New Roman"/>
          <w:b/>
          <w:bCs/>
          <w:szCs w:val="28"/>
          <w:lang w:val="en-US"/>
        </w:rPr>
        <w:t>ulot</w:t>
      </w:r>
      <w:proofErr w:type="spellEnd"/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</w:p>
    <w:p w14:paraId="01125D9D" w14:textId="1392C20A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proofErr w:type="spellStart"/>
      <w:r w:rsidRPr="00A34CBD">
        <w:rPr>
          <w:rFonts w:eastAsia="Calibri" w:cs="Times New Roman"/>
          <w:b/>
          <w:szCs w:val="28"/>
          <w:lang w:val="en-US"/>
        </w:rPr>
        <w:t>Mavzu</w:t>
      </w:r>
      <w:proofErr w:type="spellEnd"/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proofErr w:type="spellStart"/>
      <w:r w:rsidR="00DC404A" w:rsidRPr="00DC404A">
        <w:rPr>
          <w:rFonts w:eastAsia="Calibri" w:cs="Times New Roman"/>
          <w:bCs/>
          <w:szCs w:val="28"/>
          <w:lang w:val="en-US"/>
        </w:rPr>
        <w:t>Matn</w:t>
      </w:r>
      <w:proofErr w:type="spellEnd"/>
      <w:r w:rsidR="00DC404A" w:rsidRPr="00DC404A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DC404A" w:rsidRPr="00DC404A">
        <w:rPr>
          <w:rFonts w:eastAsia="Calibri" w:cs="Times New Roman"/>
          <w:bCs/>
          <w:szCs w:val="28"/>
          <w:lang w:val="en-US"/>
        </w:rPr>
        <w:t>muharriri</w:t>
      </w:r>
      <w:proofErr w:type="spellEnd"/>
      <w:r w:rsidR="00DC404A" w:rsidRPr="00DC404A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DC404A" w:rsidRPr="00DC404A">
        <w:rPr>
          <w:rFonts w:eastAsia="Calibri" w:cs="Times New Roman"/>
          <w:bCs/>
          <w:szCs w:val="28"/>
          <w:lang w:val="en-US"/>
        </w:rPr>
        <w:t>dizaynini</w:t>
      </w:r>
      <w:proofErr w:type="spellEnd"/>
      <w:r w:rsidR="00DC404A" w:rsidRPr="00DC404A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DC404A" w:rsidRPr="00DC404A">
        <w:rPr>
          <w:rFonts w:eastAsia="Calibri" w:cs="Times New Roman"/>
          <w:bCs/>
          <w:szCs w:val="28"/>
          <w:lang w:val="en-US"/>
        </w:rPr>
        <w:t>yaratish</w:t>
      </w:r>
      <w:proofErr w:type="spellEnd"/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proofErr w:type="gramStart"/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proofErr w:type="gramEnd"/>
      <w:r>
        <w:rPr>
          <w:rFonts w:eastAsia="Calibri" w:cs="Times New Roman"/>
          <w:b/>
          <w:szCs w:val="24"/>
          <w:lang w:val="en-US"/>
        </w:rPr>
        <w:t>ulotning</w:t>
      </w:r>
      <w:proofErr w:type="spellEnd"/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proofErr w:type="spellStart"/>
      <w:r>
        <w:rPr>
          <w:rFonts w:eastAsia="Calibri" w:cs="Times New Roman"/>
          <w:b/>
          <w:szCs w:val="24"/>
          <w:lang w:val="en-US"/>
        </w:rPr>
        <w:t>maqsadi</w:t>
      </w:r>
      <w:proofErr w:type="spellEnd"/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 xml:space="preserve">Fanning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asosiy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vazifasi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kursantlar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tomonidan mavjud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turli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xil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maxsus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dasturiy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ta'minot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va apparat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vositalaridan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foydalangan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holda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avtomatlashtirilgan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boshqaruv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tizimlarini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tashkil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etish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amaliy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yangi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dasturlashtirilgan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tillarni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loyihalash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usullari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bilimga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ofitserlarni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tayyorlashdir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>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28C58453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proofErr w:type="gramStart"/>
      <w:r>
        <w:rPr>
          <w:rFonts w:eastAsia="Calibri" w:cs="Times New Roman"/>
          <w:b/>
          <w:bCs/>
          <w:szCs w:val="24"/>
          <w:lang w:val="en-US"/>
        </w:rPr>
        <w:t>O‘</w:t>
      </w:r>
      <w:proofErr w:type="gramEnd"/>
      <w:r w:rsidR="00CF6FC2">
        <w:rPr>
          <w:rFonts w:eastAsia="Calibri" w:cs="Times New Roman"/>
          <w:b/>
          <w:bCs/>
          <w:szCs w:val="24"/>
          <w:lang w:val="en-US"/>
        </w:rPr>
        <w:t xml:space="preserve">quv </w:t>
      </w:r>
      <w:proofErr w:type="spellStart"/>
      <w:r w:rsidR="00CF6FC2">
        <w:rPr>
          <w:rFonts w:eastAsia="Calibri" w:cs="Times New Roman"/>
          <w:b/>
          <w:bCs/>
          <w:szCs w:val="24"/>
          <w:lang w:val="en-US"/>
        </w:rPr>
        <w:t>guruhilari</w:t>
      </w:r>
      <w:proofErr w:type="spellEnd"/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>A-4/1-</w:t>
      </w:r>
      <w:r w:rsidR="00AF2ECF">
        <w:rPr>
          <w:rFonts w:eastAsia="Calibri" w:cs="Times New Roman"/>
          <w:bCs/>
          <w:szCs w:val="24"/>
          <w:lang w:val="en-US"/>
        </w:rPr>
        <w:t>20</w:t>
      </w:r>
      <w:r w:rsidR="00CF6FC2">
        <w:rPr>
          <w:rFonts w:eastAsia="Calibri" w:cs="Times New Roman"/>
          <w:bCs/>
          <w:szCs w:val="24"/>
          <w:lang w:val="en-US"/>
        </w:rPr>
        <w:t>, A-4/2-</w:t>
      </w:r>
      <w:r w:rsidR="00AF2ECF">
        <w:rPr>
          <w:rFonts w:eastAsia="Calibri" w:cs="Times New Roman"/>
          <w:bCs/>
          <w:szCs w:val="24"/>
          <w:lang w:val="en-US"/>
        </w:rPr>
        <w:t>20</w:t>
      </w:r>
      <w:r w:rsidR="00CF6FC2">
        <w:rPr>
          <w:rFonts w:eastAsia="Calibri" w:cs="Times New Roman"/>
          <w:bCs/>
          <w:szCs w:val="24"/>
          <w:lang w:val="en-US"/>
        </w:rPr>
        <w:t>, A-4/3-</w:t>
      </w:r>
      <w:r w:rsidR="00AF2ECF">
        <w:rPr>
          <w:rFonts w:eastAsia="Calibri" w:cs="Times New Roman"/>
          <w:bCs/>
          <w:szCs w:val="24"/>
          <w:lang w:val="en-US"/>
        </w:rPr>
        <w:t>20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66324A37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 xml:space="preserve">: </w:t>
      </w:r>
      <w:r w:rsidR="00AF2ECF">
        <w:rPr>
          <w:rFonts w:eastAsia="Calibri" w:cs="Times New Roman"/>
          <w:szCs w:val="24"/>
          <w:lang w:val="en-US"/>
        </w:rPr>
        <w:t>436</w:t>
      </w:r>
      <w:r>
        <w:rPr>
          <w:rFonts w:eastAsia="Calibri" w:cs="Times New Roman"/>
          <w:szCs w:val="24"/>
          <w:lang w:val="en-US"/>
        </w:rPr>
        <w:t xml:space="preserve">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 xml:space="preserve">quv </w:t>
      </w:r>
      <w:proofErr w:type="spellStart"/>
      <w:r>
        <w:rPr>
          <w:rFonts w:eastAsia="Calibri" w:cs="Times New Roman"/>
          <w:szCs w:val="24"/>
          <w:lang w:val="en-US"/>
        </w:rPr>
        <w:t>xonalari</w:t>
      </w:r>
      <w:proofErr w:type="spellEnd"/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proofErr w:type="gramStart"/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proofErr w:type="gramEnd"/>
      <w:r w:rsidRPr="007E626E">
        <w:rPr>
          <w:rFonts w:eastAsia="Calibri" w:cs="Times New Roman"/>
          <w:b/>
          <w:bCs/>
          <w:szCs w:val="24"/>
          <w:lang w:val="en-US"/>
        </w:rPr>
        <w:t>quv-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moddiy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texnik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proofErr w:type="spellEnd"/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eslatmalar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taqdimotlar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stendlar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video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proektorlar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kompyuterlar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>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proofErr w:type="spellStart"/>
      <w:r w:rsidRPr="003D39F1">
        <w:rPr>
          <w:rFonts w:eastAsia="Calibri" w:cs="Times New Roman"/>
          <w:szCs w:val="28"/>
        </w:rPr>
        <w:t>Бхаргава</w:t>
      </w:r>
      <w:proofErr w:type="spellEnd"/>
      <w:r w:rsidRPr="003D39F1">
        <w:rPr>
          <w:rFonts w:eastAsia="Calibri" w:cs="Times New Roman"/>
          <w:szCs w:val="28"/>
        </w:rPr>
        <w:t xml:space="preserve"> А. </w:t>
      </w:r>
      <w:proofErr w:type="spellStart"/>
      <w:r w:rsidRPr="003D39F1">
        <w:rPr>
          <w:rFonts w:eastAsia="Calibri" w:cs="Times New Roman"/>
          <w:szCs w:val="28"/>
        </w:rPr>
        <w:t>Грокаем</w:t>
      </w:r>
      <w:proofErr w:type="spellEnd"/>
      <w:r w:rsidRPr="003D39F1">
        <w:rPr>
          <w:rFonts w:eastAsia="Calibri" w:cs="Times New Roman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3D39F1">
        <w:rPr>
          <w:rFonts w:eastAsia="Calibri" w:cs="Times New Roman"/>
          <w:szCs w:val="28"/>
        </w:rPr>
        <w:t>с. :</w:t>
      </w:r>
      <w:proofErr w:type="gramEnd"/>
      <w:r w:rsidRPr="003D39F1">
        <w:rPr>
          <w:rFonts w:eastAsia="Calibri" w:cs="Times New Roman"/>
          <w:szCs w:val="28"/>
        </w:rPr>
        <w:t xml:space="preserve">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proofErr w:type="gram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proofErr w:type="gramEnd"/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Прохоренок</w:t>
      </w:r>
      <w:proofErr w:type="spellEnd"/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Саммерфилд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. “Программирование на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3D39F1">
        <w:rPr>
          <w:rFonts w:eastAsia="Times New Roman" w:cs="Times New Roman"/>
          <w:szCs w:val="28"/>
          <w:lang w:eastAsia="ru-RU"/>
        </w:rPr>
        <w:t>Москва:  Санкт</w:t>
      </w:r>
      <w:proofErr w:type="gramEnd"/>
      <w:r w:rsidRPr="003D39F1">
        <w:rPr>
          <w:rFonts w:eastAsia="Times New Roman" w:cs="Times New Roman"/>
          <w:szCs w:val="28"/>
          <w:lang w:eastAsia="ru-RU"/>
        </w:rPr>
        <w:t xml:space="preserve">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lastRenderedPageBreak/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6CE2E5FD" w:rsidR="0012079E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proofErr w:type="gramStart"/>
      <w:r>
        <w:rPr>
          <w:rFonts w:eastAsia="Times New Roman" w:cs="Times New Roman"/>
          <w:b/>
          <w:szCs w:val="24"/>
          <w:lang w:val="en-US" w:eastAsia="ru-RU"/>
        </w:rPr>
        <w:t>O‘</w:t>
      </w:r>
      <w:proofErr w:type="gramEnd"/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19"/>
        <w:gridCol w:w="1660"/>
        <w:gridCol w:w="1569"/>
      </w:tblGrid>
      <w:tr w:rsidR="005A5355" w:rsidRPr="00AF2ECF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Dalolat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qabul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ulotga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3B29C4A5" w14:textId="73046D0C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Tezkor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axborotni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yetkazish (Agar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lsa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bayon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kirishish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proofErr w:type="gramEnd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14:paraId="02555FDF" w14:textId="77777777" w:rsidR="00DC404A" w:rsidRPr="00DC404A" w:rsidRDefault="00DC404A" w:rsidP="00DC404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186" w:hanging="62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404A">
              <w:rPr>
                <w:sz w:val="24"/>
                <w:szCs w:val="24"/>
                <w:lang w:val="en-US"/>
              </w:rPr>
              <w:t>Yaratiladigan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muharriri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kerakli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uskunalarni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tanlash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. </w:t>
            </w:r>
          </w:p>
          <w:p w14:paraId="204BABFB" w14:textId="77777777" w:rsidR="00DC404A" w:rsidRPr="00DC404A" w:rsidRDefault="00DC404A" w:rsidP="00DC404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186" w:hanging="62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404A">
              <w:rPr>
                <w:sz w:val="24"/>
                <w:szCs w:val="24"/>
                <w:lang w:val="en-US"/>
              </w:rPr>
              <w:t>Tanlangan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uskunalarni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muharriri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ekraniga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joylashtirish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. </w:t>
            </w:r>
          </w:p>
          <w:p w14:paraId="7A5F57B7" w14:textId="121177FB" w:rsidR="00B9656F" w:rsidRPr="00546C06" w:rsidRDefault="00DC404A" w:rsidP="00DC404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186" w:hanging="62"/>
              <w:jc w:val="both"/>
              <w:rPr>
                <w:sz w:val="24"/>
                <w:lang w:val="uz-Cyrl-UZ"/>
              </w:rPr>
            </w:pPr>
            <w:proofErr w:type="spellStart"/>
            <w:r w:rsidRPr="00DC404A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muharririr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ekrani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dizaynini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404A">
              <w:rPr>
                <w:sz w:val="24"/>
                <w:szCs w:val="24"/>
                <w:lang w:val="en-US"/>
              </w:rPr>
              <w:t>shakllantirish</w:t>
            </w:r>
            <w:proofErr w:type="spellEnd"/>
            <w:r w:rsidRPr="00DC404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Tarqatma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larni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proofErr w:type="spellEnd"/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Topshiriq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3290EB31" w:rsidR="00D8324F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p w14:paraId="63A231FA" w14:textId="5677186F" w:rsidR="00D03308" w:rsidRPr="00D03308" w:rsidRDefault="00D03308" w:rsidP="00D03308">
      <w:pPr>
        <w:spacing w:line="259" w:lineRule="auto"/>
        <w:jc w:val="center"/>
        <w:rPr>
          <w:color w:val="000000"/>
          <w:szCs w:val="28"/>
          <w:lang w:val="fr-FR"/>
        </w:rPr>
      </w:pPr>
      <w:r w:rsidRPr="00D03308">
        <w:rPr>
          <w:color w:val="000000"/>
          <w:szCs w:val="28"/>
          <w:lang w:val="fr-FR"/>
        </w:rPr>
        <w:t xml:space="preserve">QK xizmatchisi </w:t>
      </w:r>
      <w:r w:rsidRPr="00D03308">
        <w:rPr>
          <w:color w:val="000000"/>
          <w:szCs w:val="28"/>
          <w:lang w:val="fr-FR"/>
        </w:rPr>
        <w:tab/>
      </w:r>
      <w:r w:rsidRPr="00D03308">
        <w:rPr>
          <w:color w:val="000000"/>
          <w:szCs w:val="28"/>
          <w:lang w:val="fr-FR"/>
        </w:rPr>
        <w:tab/>
      </w:r>
      <w:r w:rsidRPr="00D03308">
        <w:rPr>
          <w:color w:val="000000"/>
          <w:szCs w:val="28"/>
          <w:lang w:val="fr-FR"/>
        </w:rPr>
        <w:tab/>
      </w:r>
      <w:r w:rsidRPr="00D03308">
        <w:rPr>
          <w:color w:val="000000"/>
          <w:szCs w:val="28"/>
          <w:lang w:val="fr-FR"/>
        </w:rPr>
        <w:tab/>
        <w:t>S</w:t>
      </w:r>
      <w:bookmarkStart w:id="0" w:name="_GoBack"/>
      <w:bookmarkEnd w:id="0"/>
      <w:r w:rsidRPr="00D03308">
        <w:rPr>
          <w:color w:val="000000"/>
          <w:szCs w:val="28"/>
          <w:lang w:val="fr-FR"/>
        </w:rPr>
        <w:t>h.R.Sapayev</w:t>
      </w:r>
    </w:p>
    <w:sectPr w:rsidR="00D03308" w:rsidRPr="00D03308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90407F"/>
    <w:rsid w:val="00925A5E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AF2ECF"/>
    <w:rsid w:val="00B44872"/>
    <w:rsid w:val="00B9656F"/>
    <w:rsid w:val="00C52CEB"/>
    <w:rsid w:val="00CE423A"/>
    <w:rsid w:val="00CF6FC2"/>
    <w:rsid w:val="00D03308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aliases w:val="Обычный (веб),Обычный (веб) Знак Знак"/>
    <w:basedOn w:val="a"/>
    <w:link w:val="a7"/>
    <w:uiPriority w:val="99"/>
    <w:qFormat/>
    <w:rsid w:val="00D0330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7">
    <w:name w:val="Обычный (веб) Знак"/>
    <w:aliases w:val="Обычный (веб) Знак Знак Знак,Обычный (Интернет) Знак"/>
    <w:link w:val="a6"/>
    <w:uiPriority w:val="99"/>
    <w:rsid w:val="00D03308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Администратор</cp:lastModifiedBy>
  <cp:revision>67</cp:revision>
  <cp:lastPrinted>2023-11-13T13:00:00Z</cp:lastPrinted>
  <dcterms:created xsi:type="dcterms:W3CDTF">2023-02-20T14:16:00Z</dcterms:created>
  <dcterms:modified xsi:type="dcterms:W3CDTF">2023-11-13T13:01:00Z</dcterms:modified>
</cp:coreProperties>
</file>