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3CB1" w14:textId="318DF949" w:rsidR="00923FD8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2EA13638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5890E15" w14:textId="6967468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4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2B8A4C8D" wp14:editId="2B2FF218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21A2" w14:textId="6DD7EBC9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DF3240E" w14:textId="0AF3FB36" w:rsidR="004A17C1" w:rsidRP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6D44B816" w:rsidR="004A17C1" w:rsidRPr="004A17C1" w:rsidRDefault="004A17C1" w:rsidP="009353CA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kafidras</w:t>
      </w: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AT-142-21-o’quv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75347C44" w:rsidR="009353CA" w:rsidRPr="000E2446" w:rsidRDefault="000E2446" w:rsidP="009353CA">
      <w:pPr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2</w:t>
      </w:r>
      <w:r w:rsidR="009353CA" w:rsidRPr="009353CA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-Mustaqilish</w:t>
      </w:r>
      <w:r w:rsidR="000B67B7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:</w:t>
      </w:r>
      <w:r w:rsidR="000B67B7" w:rsidRPr="000B67B7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Pythonda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fayllar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6E42C2F7" w14:textId="77777777" w:rsidR="004A17C1" w:rsidRDefault="004A17C1" w:rsidP="009353CA">
      <w:pP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3C03CDA8" w14:textId="77777777" w:rsidR="00AE251D" w:rsidRDefault="00AE251D" w:rsidP="00AE251D">
      <w:pP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</w:t>
      </w:r>
    </w:p>
    <w:p w14:paraId="4019B64D" w14:textId="291E1CD3" w:rsidR="004A17C1" w:rsidRPr="004A17C1" w:rsidRDefault="00AE251D" w:rsidP="00AE251D">
      <w:pP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                                          </w:t>
      </w:r>
      <w:r w:rsidR="004A17C1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 w:rsidRPr="00AE251D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Otajonov S.S                </w:t>
      </w:r>
    </w:p>
    <w:p w14:paraId="7C510B40" w14:textId="501145B1" w:rsidR="004A17C1" w:rsidRDefault="004A17C1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proofErr w:type="gramStart"/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</w:t>
      </w:r>
      <w:proofErr w:type="spellEnd"/>
      <w:proofErr w:type="gram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Sh. R</w:t>
      </w:r>
    </w:p>
    <w:p w14:paraId="41AB7E1A" w14:textId="77777777" w:rsidR="009353CA" w:rsidRDefault="009353CA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47827" w14:textId="6AA06838" w:rsidR="004A17C1" w:rsidRPr="00C64A50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</w:t>
      </w:r>
      <w:r w:rsidRPr="00C64A50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il</w:t>
      </w:r>
    </w:p>
    <w:p w14:paraId="041FF11D" w14:textId="2D918133" w:rsidR="00F46462" w:rsidRPr="00F46462" w:rsidRDefault="00C64A50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C64A50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lastRenderedPageBreak/>
        <w:t>Mavzu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Pythonda</w:t>
      </w:r>
      <w:proofErr w:type="spellEnd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fayllar</w:t>
      </w:r>
      <w:proofErr w:type="spellEnd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bilan</w:t>
      </w:r>
      <w:proofErr w:type="spellEnd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E2446" w:rsidRPr="000E2446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58719DE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5D1ACA1F" w14:textId="18D7851F" w:rsidR="00F46462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bo'limda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hajmdagi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fayldan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yuklab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yakunida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natijasini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faylga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saqlashni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o'rganamiz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foydalanuvchilariga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o'zlari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istagan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yuklash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ECD14F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</w:pPr>
      <w:r w:rsidRPr="000E24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eastAsia="ru-RU"/>
        </w:rPr>
        <w:t>FAYLDAN O'QISH</w:t>
      </w:r>
    </w:p>
    <w:p w14:paraId="1926CC72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Kompyuterimizda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aksar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saqlanadi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rasm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video.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saqlanishi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ob-havo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yillik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hisobotlar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mijozlarning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telefon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raqamlari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talabalarning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baholari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hokazo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007DF7ED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Ko'pgina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holatlarda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davomida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o'qib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talab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Ayniqsa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tahliliy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saqlangan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hajmdagi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tabiiy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holatlarda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asqotadi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oddiy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html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ko'rinishga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o'tkazishni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avtomatlashtiruvchi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yozishda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B9CEFA6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qadami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fayldagi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xotirasiga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ko'chirish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necha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tanishamiz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70FD518" w14:textId="77777777" w:rsidR="000E2446" w:rsidRPr="000E2446" w:rsidRDefault="000E2446" w:rsidP="000E244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sz w:val="28"/>
          <w:szCs w:val="28"/>
          <w:lang w:val="en-US"/>
        </w:rPr>
      </w:pPr>
      <w:proofErr w:type="spellStart"/>
      <w:r w:rsidRPr="000E2446">
        <w:rPr>
          <w:sz w:val="28"/>
          <w:szCs w:val="28"/>
          <w:lang w:val="en-US"/>
        </w:rPr>
        <w:t>Uch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qatordan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iborat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faylimiz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r w:rsidRPr="000E2446">
        <w:rPr>
          <w:rStyle w:val="katex-mathml"/>
          <w:sz w:val="28"/>
          <w:szCs w:val="28"/>
          <w:bdr w:val="none" w:sz="0" w:space="0" w:color="auto" w:frame="1"/>
        </w:rPr>
        <w:t>π</w:t>
      </w:r>
      <w:r w:rsidRPr="000E2446">
        <w:rPr>
          <w:rStyle w:val="mord"/>
          <w:i/>
          <w:iCs/>
          <w:sz w:val="28"/>
          <w:szCs w:val="28"/>
          <w:bdr w:val="single" w:sz="2" w:space="0" w:color="E5E7EB" w:frame="1"/>
        </w:rPr>
        <w:t>π</w:t>
      </w:r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sonining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qiymatini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saqlaydi</w:t>
      </w:r>
      <w:proofErr w:type="spellEnd"/>
      <w:r w:rsidRPr="000E2446">
        <w:rPr>
          <w:sz w:val="28"/>
          <w:szCs w:val="28"/>
          <w:lang w:val="en-US"/>
        </w:rPr>
        <w:t xml:space="preserve"> (30 </w:t>
      </w:r>
      <w:proofErr w:type="spellStart"/>
      <w:r w:rsidRPr="000E2446">
        <w:rPr>
          <w:sz w:val="28"/>
          <w:szCs w:val="28"/>
          <w:lang w:val="en-US"/>
        </w:rPr>
        <w:t>xona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aniqlik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bilan</w:t>
      </w:r>
      <w:proofErr w:type="spellEnd"/>
      <w:r w:rsidRPr="000E2446">
        <w:rPr>
          <w:sz w:val="28"/>
          <w:szCs w:val="28"/>
          <w:lang w:val="en-US"/>
        </w:rPr>
        <w:t>).</w:t>
      </w:r>
    </w:p>
    <w:p w14:paraId="456EC2A0" w14:textId="77777777" w:rsidR="000E2446" w:rsidRPr="000E2446" w:rsidRDefault="000E2446" w:rsidP="000E2446">
      <w:pPr>
        <w:pStyle w:val="w-ful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both"/>
        <w:rPr>
          <w:sz w:val="28"/>
          <w:szCs w:val="28"/>
          <w:lang w:val="en-US"/>
        </w:rPr>
      </w:pPr>
      <w:proofErr w:type="spellStart"/>
      <w:r w:rsidRPr="000E2446">
        <w:rPr>
          <w:sz w:val="28"/>
          <w:szCs w:val="28"/>
          <w:lang w:val="en-US"/>
        </w:rPr>
        <w:t>Fayli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to'lqi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o'qish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uchun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quyidagi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kodni</w:t>
      </w:r>
      <w:proofErr w:type="spellEnd"/>
      <w:r w:rsidRPr="000E2446">
        <w:rPr>
          <w:sz w:val="28"/>
          <w:szCs w:val="28"/>
          <w:lang w:val="en-US"/>
        </w:rPr>
        <w:t xml:space="preserve"> </w:t>
      </w:r>
      <w:proofErr w:type="spellStart"/>
      <w:r w:rsidRPr="000E2446">
        <w:rPr>
          <w:sz w:val="28"/>
          <w:szCs w:val="28"/>
          <w:lang w:val="en-US"/>
        </w:rPr>
        <w:t>yozamiz</w:t>
      </w:r>
      <w:proofErr w:type="spellEnd"/>
      <w:r w:rsidRPr="000E2446">
        <w:rPr>
          <w:sz w:val="28"/>
          <w:szCs w:val="28"/>
          <w:lang w:val="en-US"/>
        </w:rPr>
        <w:t>:</w:t>
      </w:r>
    </w:p>
    <w:p w14:paraId="2820DC73" w14:textId="6199E43C" w:rsidR="00F46462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0E2446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2CFB0E40" wp14:editId="365E7ACD">
            <wp:extent cx="529663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BC68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Kodni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tahlil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qilamiz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5E92A3" w14:textId="77777777" w:rsidR="000E2446" w:rsidRPr="000E2446" w:rsidRDefault="000E2446" w:rsidP="000E244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Birinchi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open(</w:t>
      </w:r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ochayapmiz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Bunda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argument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nomini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berayapmiz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ochayotgan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papkada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92C3B2D" w14:textId="77777777" w:rsidR="000E2446" w:rsidRPr="000E2446" w:rsidRDefault="000E2446" w:rsidP="000E244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open(</w:t>
      </w:r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qaytaradi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as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obyektimizga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deb nom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berayapmiz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60E71483" w14:textId="77777777" w:rsidR="000E2446" w:rsidRPr="000E2446" w:rsidRDefault="000E2446" w:rsidP="000E244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Ikkinchi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qatorda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.read</w:t>
      </w:r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obyektining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bizga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matnni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PI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yuklayabmiz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C0ADB14" w14:textId="77777777" w:rsidR="000E2446" w:rsidRPr="000E2446" w:rsidRDefault="000E2446" w:rsidP="000E2446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with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operatorining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vazifasi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bo'lganimizdan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Yuqoridagi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misolda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2-qatordan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so'ng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zudlik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yopadi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8360E9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Yuqorida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ko'rgan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ishlashning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xavfsiz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Aslida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fayllarni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=open('pi.txt')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ochishimiz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bo'lgandan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so'ng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fayl.close</w:t>
      </w:r>
      <w:proofErr w:type="spellEnd"/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()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komandasi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yopishimiz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7D5C2DD" w14:textId="6B7F29CD" w:rsidR="000E2446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0E2446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66D8B9FD" wp14:editId="0163C4BD">
            <wp:extent cx="6031230" cy="9213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D89B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Lekin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xavfli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tavsiya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qilinmaydi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Gap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shundaki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open(</w:t>
      </w:r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ochganimizdan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toki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close()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metodini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chaqirgunga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ochiq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holatda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Agar,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vaqtida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yopmasak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yopilmasidan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avval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to'xtab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tarkibiga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ziyon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yetishi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yo'qotilishi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dasturlarda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(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Word)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yopmasdan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kompyuteringiz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o'chib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qolsa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behosdan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yopilib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ketsa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faylingizga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ziyon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yetkani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71B7F6A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Shuning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open(</w:t>
      </w:r>
      <w:proofErr w:type="gramEnd"/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)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funksiyasiga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with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murojat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qilganimizda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with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blokining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oxirigacha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ochiq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with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tugashi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ham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yopiladi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Demak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fayl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ustidagi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amallarni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biz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with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bloki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ichida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bajarib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olishimiz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4F3B577" w14:textId="77777777" w:rsidR="000E2446" w:rsidRPr="000E2446" w:rsidRDefault="000E2446" w:rsidP="000E24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2446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pi</w:t>
      </w:r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ning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qiymatini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konsilga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chiqaramiz</w:t>
      </w:r>
      <w:proofErr w:type="spellEnd"/>
      <w:r w:rsidRPr="000E24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8737E96" w14:textId="52B61ED8" w:rsidR="000E2446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0E2446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357A138E" wp14:editId="274D11F1">
            <wp:extent cx="5372850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B92" w14:textId="03F51373" w:rsidR="000E2446" w:rsidRPr="000E2446" w:rsidRDefault="000E2446" w:rsidP="000E24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ochayotgan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dasturimiz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boʻlsa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nomidan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7C877" w14:textId="1A4665FA" w:rsidR="000E2446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0E2446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1089817A" wp14:editId="4F7A1A0E">
            <wp:extent cx="6031230" cy="4864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7F6" w14:textId="05BBD891" w:rsidR="000E2446" w:rsidRPr="000E2446" w:rsidRDefault="000E2446" w:rsidP="000E2446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papkalar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qavat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boʻlsa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nomini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ungacha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papkalarni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afzal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E24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E24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2C5E7" wp14:editId="3D0FBFA8">
            <wp:extent cx="6031230" cy="6318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7251" w14:textId="2F11B0D5" w:rsidR="00AE251D" w:rsidRDefault="00AE251D" w:rsidP="00AE251D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B9A70E" w14:textId="77777777" w:rsidR="000E2446" w:rsidRPr="00AE251D" w:rsidRDefault="000E2446" w:rsidP="00AE251D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D80DFF" w14:textId="77777777" w:rsidR="009445F9" w:rsidRDefault="009445F9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</w:p>
    <w:p w14:paraId="12BFEB5D" w14:textId="0B19BD2C" w:rsidR="000E2446" w:rsidRDefault="009445F9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</w:rPr>
        <w:lastRenderedPageBreak/>
        <w:t>2-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topshiriq</w:t>
      </w:r>
      <w:proofErr w:type="spellEnd"/>
    </w:p>
    <w:p w14:paraId="757AE8D8" w14:textId="60D39EE0" w:rsidR="009445F9" w:rsidRDefault="009445F9" w:rsidP="009445F9">
      <w:pP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ichidagi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elementlarning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juft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numerdagilarini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ikkita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nolga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aylantiring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va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yangi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faylga</w:t>
      </w:r>
      <w:proofErr w:type="spellEnd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yozing</w:t>
      </w:r>
      <w:bookmarkStart w:id="0" w:name="_GoBack"/>
      <w:bookmarkEnd w:id="0"/>
    </w:p>
    <w:p w14:paraId="553A88EB" w14:textId="40B87954" w:rsidR="009445F9" w:rsidRDefault="009445F9" w:rsidP="00944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44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'number.txt'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numbers = </w:t>
      </w:r>
      <w:proofErr w:type="spellStart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().strip().split(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44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4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(numbers)):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944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445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numbers[</w:t>
      </w:r>
      <w:proofErr w:type="spellStart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'00'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44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Nolga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aylantirilgan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yangi_fayl.txt'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445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file.write</w:t>
      </w:r>
      <w:proofErr w:type="spellEnd"/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.join(numbers))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4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juft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raqamlar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 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almashtirildi</w:t>
      </w:r>
      <w:proofErr w:type="spellEnd"/>
      <w:r w:rsidRPr="009445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45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50BA0C8" w14:textId="77777777" w:rsidR="009445F9" w:rsidRDefault="009445F9" w:rsidP="00944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4224334" w14:textId="77777777" w:rsidR="009445F9" w:rsidRPr="009445F9" w:rsidRDefault="009445F9" w:rsidP="009445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456730E" w14:textId="7388A65E" w:rsidR="009445F9" w:rsidRDefault="009445F9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</w:p>
    <w:p w14:paraId="5C634C86" w14:textId="13DFC874" w:rsidR="009445F9" w:rsidRDefault="009445F9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2-topshiriq </w:t>
      </w:r>
      <w:proofErr w:type="spellStart"/>
      <w:r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natijasi</w:t>
      </w:r>
      <w:proofErr w:type="spellEnd"/>
    </w:p>
    <w:p w14:paraId="11A89F7D" w14:textId="5A240EBE" w:rsidR="009445F9" w:rsidRPr="009445F9" w:rsidRDefault="009445F9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2210E4" wp14:editId="57FBBC6D">
            <wp:extent cx="6031230" cy="339280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C68" w14:textId="77777777" w:rsidR="000E2446" w:rsidRDefault="000E2446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</w:p>
    <w:p w14:paraId="1B4641D6" w14:textId="67B51118" w:rsidR="00F46462" w:rsidRDefault="00F46462" w:rsidP="00F46462">
      <w:pPr>
        <w:jc w:val="center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Xulosa</w:t>
      </w:r>
      <w:proofErr w:type="spellEnd"/>
    </w:p>
    <w:p w14:paraId="17854BC6" w14:textId="56D265E5" w:rsidR="000E2446" w:rsidRPr="000E2446" w:rsidRDefault="000E2446" w:rsidP="000E2446">
      <w:pPr>
        <w:jc w:val="both"/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Python'da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sodda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ochish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yopish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operatsiyalarni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metodlardan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foydalanishingiz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Faylni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o'qish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operatsiyalarini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446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with</w:t>
      </w:r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blokida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resurslarni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xatoliklardan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qochish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amaliyot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2446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0E2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585C4C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CFF748A" w14:textId="538E883F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sectPr w:rsidR="00F46462" w:rsidRPr="00F46462" w:rsidSect="00AE251D">
      <w:pgSz w:w="11906" w:h="16838"/>
      <w:pgMar w:top="1134" w:right="7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A4675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316AD"/>
    <w:multiLevelType w:val="hybridMultilevel"/>
    <w:tmpl w:val="D174E666"/>
    <w:lvl w:ilvl="0" w:tplc="F4E6B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73DD"/>
    <w:multiLevelType w:val="hybridMultilevel"/>
    <w:tmpl w:val="78DC2074"/>
    <w:lvl w:ilvl="0" w:tplc="F4E6B2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271E0"/>
    <w:multiLevelType w:val="hybridMultilevel"/>
    <w:tmpl w:val="617ADE9E"/>
    <w:lvl w:ilvl="0" w:tplc="A2E23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86B70"/>
    <w:multiLevelType w:val="hybridMultilevel"/>
    <w:tmpl w:val="F4F02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47DEA"/>
    <w:multiLevelType w:val="hybridMultilevel"/>
    <w:tmpl w:val="AAD8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04783"/>
    <w:multiLevelType w:val="hybridMultilevel"/>
    <w:tmpl w:val="48EAA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385EBE"/>
    <w:multiLevelType w:val="hybridMultilevel"/>
    <w:tmpl w:val="D242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32F7"/>
    <w:multiLevelType w:val="hybridMultilevel"/>
    <w:tmpl w:val="DB86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27277"/>
    <w:multiLevelType w:val="multilevel"/>
    <w:tmpl w:val="3FAC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2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0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001D24"/>
    <w:rsid w:val="000B67B7"/>
    <w:rsid w:val="000E2446"/>
    <w:rsid w:val="002074FB"/>
    <w:rsid w:val="004A17C1"/>
    <w:rsid w:val="00777F84"/>
    <w:rsid w:val="0086266F"/>
    <w:rsid w:val="00923FD8"/>
    <w:rsid w:val="009353CA"/>
    <w:rsid w:val="009445F9"/>
    <w:rsid w:val="009F2228"/>
    <w:rsid w:val="00AE251D"/>
    <w:rsid w:val="00C64A50"/>
    <w:rsid w:val="00D21D87"/>
    <w:rsid w:val="00E959F7"/>
    <w:rsid w:val="00F076E9"/>
    <w:rsid w:val="00F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0E2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qFormat/>
    <w:rsid w:val="004A17C1"/>
    <w:rPr>
      <w:b/>
      <w:bCs/>
      <w:i/>
      <w:iCs/>
      <w:spacing w:val="5"/>
    </w:rPr>
  </w:style>
  <w:style w:type="character" w:styleId="a5">
    <w:name w:val="Intense Reference"/>
    <w:basedOn w:val="a1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0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2074F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46462"/>
    <w:pPr>
      <w:numPr>
        <w:numId w:val="13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0E24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-full">
    <w:name w:val="w-full"/>
    <w:basedOn w:val="a0"/>
    <w:rsid w:val="000E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1"/>
    <w:rsid w:val="000E2446"/>
  </w:style>
  <w:style w:type="character" w:customStyle="1" w:styleId="mord">
    <w:name w:val="mord"/>
    <w:basedOn w:val="a1"/>
    <w:rsid w:val="000E2446"/>
  </w:style>
  <w:style w:type="character" w:styleId="HTML">
    <w:name w:val="HTML Code"/>
    <w:basedOn w:val="a1"/>
    <w:uiPriority w:val="99"/>
    <w:semiHidden/>
    <w:unhideWhenUsed/>
    <w:rsid w:val="000E244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944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445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1422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3963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570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9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75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2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IT</cp:lastModifiedBy>
  <cp:revision>4</cp:revision>
  <dcterms:created xsi:type="dcterms:W3CDTF">2024-10-23T10:06:00Z</dcterms:created>
  <dcterms:modified xsi:type="dcterms:W3CDTF">2024-11-14T12:24:00Z</dcterms:modified>
</cp:coreProperties>
</file>