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4"/>
          <w:szCs w:val="24"/>
        </w:rPr>
        <w:t>TASDIQLAYMAN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ind w:left="4779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 BOSHLIGʻI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</w:t>
      </w:r>
    </w:p>
    <w:p>
      <w:pPr>
        <w:jc w:val="right"/>
        <w:ind w:left="4779" w:right="35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D.Xayitov</w:t>
      </w:r>
    </w:p>
    <w:p>
      <w:pPr>
        <w:ind w:left="477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2026-y. “__” __________</w:t>
      </w:r>
    </w:p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“KIBER KRIMINALISTIKA VA ETIKAL HAKING” FANIDAN MASHGʻULOT REJASI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3-MAVZU.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“Virusologiya”</w:t>
      </w:r>
    </w:p>
    <w:p>
      <w:pPr>
        <w:jc w:val="center"/>
        <w:spacing w:before="12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5-MASHGʻULOT.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Virusologiya (5-qism)</w:t>
      </w:r>
    </w:p>
    <w:p>
      <w:pPr>
        <w:spacing w:before="0" w:after="0" w:line="240" w:lineRule="auto"/>
      </w:pP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Mashgʻulotning oʻquv va tarbiyaviy maqsadi: </w:t>
      </w:r>
      <w:r>
        <w:rPr>
          <w:rFonts w:ascii="Times New Roman" w:hAnsi="Times New Roman" w:cs="Times New Roman"/>
          <w:sz w:val="28"/>
          <w:szCs w:val="28"/>
        </w:rPr>
        <w:t xml:space="preserve">Kursantlarda Ghidra platformasi yordamida reverse engineering koʻnikmalarini shakllantirishdan iborat. </w:t>
      </w:r>
      <w:r>
        <w:rPr>
          <w:rFonts w:ascii="Times New Roman" w:hAnsi="Times New Roman" w:cs="Times New Roman"/>
          <w:i/>
          <w:iCs/>
          <w:sz w:val="28"/>
          <w:szCs w:val="28"/>
        </w:rPr>
        <w:t>Tarbiyaviy maqsad</w:t>
      </w:r>
      <w:r>
        <w:rPr>
          <w:rFonts w:ascii="Times New Roman" w:hAnsi="Times New Roman" w:cs="Times New Roman"/>
          <w:sz w:val="28"/>
          <w:szCs w:val="28"/>
        </w:rPr>
        <w:t>: kursantlarda axborot tizimlari bilan ishlashda masʼuliyatlilik, intizomlilik, ish natijalariga puxta va aniq yondashish hamda kasbiy burchga sodiqlik kabi harbiy-tarbiyaviy fazilatlarni shakllantirishdan iborat.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guruhlari: </w:t>
      </w:r>
      <w:r>
        <w:rPr>
          <w:rFonts w:ascii="Times New Roman" w:hAnsi="Times New Roman" w:cs="Times New Roman"/>
          <w:sz w:val="28"/>
          <w:szCs w:val="28"/>
        </w:rPr>
        <w:t>KX-3/12-26.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Vaqt: </w:t>
      </w:r>
      <w:r>
        <w:rPr>
          <w:rFonts w:ascii="Times New Roman" w:hAnsi="Times New Roman" w:cs="Times New Roman"/>
          <w:sz w:val="28"/>
          <w:szCs w:val="28"/>
        </w:rPr>
        <w:t>80 daqiqa.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Oʻtish joyi: </w:t>
      </w:r>
      <w:r>
        <w:rPr>
          <w:rFonts w:ascii="Times New Roman" w:hAnsi="Times New Roman" w:cs="Times New Roman"/>
          <w:sz w:val="28"/>
          <w:szCs w:val="28"/>
        </w:rPr>
        <w:t>304-oʻquv sinfi.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Mashgʻulot turi: </w:t>
      </w:r>
      <w:r>
        <w:rPr>
          <w:rFonts w:ascii="Times New Roman" w:hAnsi="Times New Roman" w:cs="Times New Roman"/>
          <w:sz w:val="28"/>
          <w:szCs w:val="28"/>
        </w:rPr>
        <w:t>Amaliy.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Oʻquv-moddiy taʼminot: </w:t>
      </w:r>
      <w:r>
        <w:rPr>
          <w:rFonts w:ascii="Times New Roman" w:hAnsi="Times New Roman" w:cs="Times New Roman"/>
          <w:sz w:val="28"/>
          <w:szCs w:val="28"/>
        </w:rPr>
        <w:t>Taqdimot va elektron maʼlumotlar.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Oʻquv texnik vositalar: </w:t>
      </w:r>
      <w:r>
        <w:rPr>
          <w:rFonts w:ascii="Times New Roman" w:hAnsi="Times New Roman" w:cs="Times New Roman"/>
          <w:sz w:val="28"/>
          <w:szCs w:val="28"/>
        </w:rPr>
        <w:t>Interaktiv panel, kompyuter.</w:t>
      </w:r>
    </w:p>
    <w:p>
      <w:pPr>
        <w:ind w:firstLine="709"/>
        <w:spacing w:before="0" w:after="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Tinglovchilar mustaqil tayyorgarligi uchun mavzu boʻyicha adabiyotlar: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1. Kiberkriminalistika va etikal haking: Darslik. I.I.Nishanov, M.J.Xusenov Toshkent-2024.-390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2. Kiberkriminalistika va etikal haking: Oʻquv qoʻllanma. I.I.Nishanov, M.J.Xusenov Toshkent-2024.-268 b.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3. Jennifer Minella, Stephen Orr. Wireless Security Architecture: Designing and Maintaining Secure Wireless for Enterprise. 2022. - 624 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4. Sylvain Kerkour. Black Hat Rust.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5. Greg Gogolin. Digital Forensics Explained. 2021.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6. Brian W. Kernighan. Understanding the Digital World: What You Need to Know about Computers, the Internet, Privacy, and Security, Second Edition. 2022.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7. PenTest: Pentesting Skillset for Red Teamers.</w:t>
      </w:r>
    </w:p>
    <w:p>
      <w:pPr>
        <w:jc w:val="both"/>
        <w:ind w:firstLine="709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8. Colin OʻFlynn and Jasper van Woudenberg. The Hardware Hacking Handbook. 2021.</w:t>
      </w:r>
    </w:p>
    <w:p>
      <w:pPr>
        <w:jc w:val="center"/>
        <w:spacing w:before="120" w:after="120" w:line="240" w:lineRule="auto"/>
      </w:pPr>
      <w:r>
        <w:rPr>
          <w:rFonts w:ascii="Times New Roman" w:hAnsi="Times New Roman" w:cs="Times New Roman"/>
          <w:b/>
          <w:bCs/>
          <w:sz w:val="28"/>
          <w:szCs w:val="28"/>
        </w:rPr>
        <w:t>OʻQUV SAVOLLARI VA VAQT HISOBI</w:t>
      </w:r>
    </w:p>
    <w:tbl>
      <w:tblPr>
        <w:tblW w:type="auto" w:w="0"/>
        <w:jc w:val="center"/>
        <w:tblLook w:firstColumn="1" w:firstRow="1" w:lastColumn="0" w:lastRow="0" w:noHBand="0" w:noVBand="1" w:val="04A0"/>
        <w:tblW w:w="9623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67"/>
        <w:gridCol w:w="6178"/>
        <w:gridCol w:w="1080"/>
        <w:gridCol w:w="1798"/>
      </w:tblGrid>
      <w:tr>
        <w:trPr>
          <w:tblHeader w:val="true"/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Oʻquv savollari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Vaqt, daqiqa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Koʻrgazmali qoʻllanma va OʻTV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I. KIRISH QISMI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Dalolat qabul qilish, tinglovchilar davomatini, tashqi koʻrinishini, mashgʻulotga tayyorgarligini tekshirish;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Tezkor axborotni nafaqat taqdimot, balki internetdan yuklab olingan soʻnggi yangiliklar videosi va dayjestlari orqali ham yetkazish;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va mashgʻulot maqsadini eʼlon qilish;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materialini bayon etishga kirishish.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II. ASOSIY QISM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Oʻquv savollari: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 Reverse engineering: Ghidra.</w:t>
            </w:r>
          </w:p>
          <w:p>
            <w:pPr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Statik tahlil vositalari: PeStudio (PE-fayl artefaktlari, import, satrlar) va Detect It Easy (fayl turi, packer, kompilyator) izolyatsiya qilingan muhitda qoʻllaniladi.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  <w:p>
            <w:pPr>
              <w:jc w:val="center"/>
              <w:spacing w:before="0" w:after="0" w:line="240" w:lineRule="auto"/>
            </w:pP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Interaktiv panel, elektron taqdimot</w:t>
            </w:r>
          </w:p>
        </w:tc>
      </w:tr>
      <w:tr>
        <w:trPr>
          <w:jc w:val="center"/>
        </w:trPr>
        <w:tc>
          <w:tcPr>
            <w:tcW w:type="dxa" w:w="2409"/>
            <w:tcW w:w="56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3.</w:t>
            </w:r>
          </w:p>
        </w:tc>
        <w:tc>
          <w:tcPr>
            <w:tcW w:type="dxa" w:w="2409"/>
            <w:tcW w:w="617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III. YAKUNIY QISM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Mavzu yuzasidan qoʻyilgan maqsadga mashgʻulot jarayonida erishilganligini tekshirish.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Savollarga javob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Mustaqil tayyorgarlikka topshiriq berish.</w:t>
            </w:r>
          </w:p>
          <w:p>
            <w:pPr>
              <w:numPr>
                <w:ilvl w:val="0"/>
                <w:numId w:val="9000"/>
              </w:numPr>
              <w:ind w:left="360" w:hanging="360"/>
              <w:jc w:val="both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Keyingi mashgʻulot mavzusi va oʻtish joyini eʼlon qilish.</w:t>
            </w:r>
          </w:p>
        </w:tc>
        <w:tc>
          <w:tcPr>
            <w:tcW w:type="dxa" w:w="2409"/>
            <w:tcW w:w="108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type="dxa" w:w="2409"/>
            <w:tcW w:w="1798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Taqdimot</w:t>
            </w:r>
          </w:p>
        </w:tc>
      </w:tr>
    </w:tbl>
    <w:p>
      <w:pPr>
        <w:spacing w:before="0" w:after="0" w:line="240" w:lineRule="auto"/>
      </w:pPr>
    </w:p>
    <w:p>
      <w:pPr>
        <w:spacing w:before="0" w:after="0" w:line="240" w:lineRule="auto"/>
      </w:pP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OʻR HX VA MU AKT VA HAI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KIBERXAVFSIZLIK KAFEDRASI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4"/>
          <w:szCs w:val="24"/>
        </w:rPr>
        <w:t>KATTA OʻQITUVCHISI</w:t>
      </w:r>
    </w:p>
    <w:p>
      <w:pPr>
        <w:jc w:val="center"/>
        <w:spacing w:before="0" w:after="0" w:line="240" w:lineRule="auto"/>
      </w:pPr>
      <w:r>
        <w:rPr>
          <w:rFonts w:ascii="Times New Roman" w:hAnsi="Times New Roman" w:cs="Times New Roman"/>
          <w:sz w:val="28"/>
          <w:szCs w:val="28"/>
        </w:rPr>
        <w:t>kapitan          M.Isakov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/>
        <w:sz w:val="24"/>
        <w:szCs w:val="24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9000">
    <w:lvl w:ilvl="0">
      <w:numFmt w:val="bullet"/>
      <w:lvlText w:val="•"/>
      <w:lvlJc w:val="left"/>
      <w:pPr>
        <w:ind w:left="360" w:hanging="360"/>
      </w:pPr>
      <w:rPr>
        <w:rFonts w:ascii="Symbol" w:hAnsi="Symbol" w:hint="default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00">
    <w:abstractNumId w:val="900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