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93" w:rsidRDefault="00994093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QWC</w:t>
      </w:r>
      <w:r w:rsidR="001D46C1">
        <w:rPr>
          <w:b/>
          <w:bCs/>
          <w:sz w:val="32"/>
          <w:szCs w:val="32"/>
        </w:rPr>
        <w:t xml:space="preserve"> </w:t>
      </w:r>
      <w:r w:rsidR="001D46C1" w:rsidRPr="001D46C1">
        <w:rPr>
          <w:b/>
          <w:bCs/>
          <w:sz w:val="32"/>
          <w:szCs w:val="32"/>
        </w:rPr>
        <w:t>Community autonomy and development</w:t>
      </w:r>
    </w:p>
    <w:p w:rsidR="00994093" w:rsidRDefault="00994093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</w:t>
      </w:r>
      <w:r w:rsidR="007A7838">
        <w:rPr>
          <w:sz w:val="24"/>
        </w:rPr>
        <w:t xml:space="preserve">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—</w:t>
      </w:r>
      <w:r w:rsidR="001D46C1">
        <w:rPr>
          <w:rFonts w:hint="eastAsia"/>
          <w:sz w:val="24"/>
        </w:rPr>
        <w:t xml:space="preserve">by </w:t>
      </w:r>
      <w:r>
        <w:rPr>
          <w:rFonts w:hint="eastAsia"/>
          <w:sz w:val="24"/>
        </w:rPr>
        <w:t>canghai</w:t>
      </w:r>
    </w:p>
    <w:p w:rsidR="00994093" w:rsidRDefault="00994093" w:rsidP="007A7838">
      <w:pPr>
        <w:pStyle w:val="berschrift3"/>
        <w:rPr>
          <w:rFonts w:hint="eastAsia"/>
          <w:szCs w:val="24"/>
        </w:rPr>
      </w:pPr>
      <w:r>
        <w:rPr>
          <w:rFonts w:hint="eastAsia"/>
          <w:szCs w:val="24"/>
        </w:rPr>
        <w:t>QWC</w:t>
      </w:r>
      <w:r w:rsidR="001D46C1">
        <w:rPr>
          <w:rFonts w:hint="eastAsia"/>
        </w:rPr>
        <w:t xml:space="preserve"> </w:t>
      </w:r>
      <w:r w:rsidR="001D46C1">
        <w:t>Community Spirit</w:t>
      </w:r>
    </w:p>
    <w:p w:rsidR="00994093" w:rsidRPr="00DE0083" w:rsidRDefault="001D46C1" w:rsidP="001D46C1">
      <w:pPr>
        <w:spacing w:line="360" w:lineRule="auto"/>
        <w:ind w:firstLineChars="200" w:firstLine="480"/>
        <w:rPr>
          <w:rFonts w:hint="eastAsia"/>
          <w:i/>
          <w:sz w:val="24"/>
        </w:rPr>
      </w:pPr>
      <w:r w:rsidRPr="00DE0083">
        <w:rPr>
          <w:rFonts w:hint="eastAsia"/>
          <w:i/>
          <w:sz w:val="24"/>
        </w:rPr>
        <w:t>D</w:t>
      </w:r>
      <w:r w:rsidRPr="00DE0083">
        <w:rPr>
          <w:i/>
          <w:sz w:val="24"/>
        </w:rPr>
        <w:t>evote to earn community respect.</w:t>
      </w:r>
      <w:r w:rsidRPr="00DE0083">
        <w:rPr>
          <w:rFonts w:hint="eastAsia"/>
          <w:i/>
          <w:sz w:val="24"/>
        </w:rPr>
        <w:t xml:space="preserve"> </w:t>
      </w:r>
      <w:r w:rsidRPr="00DE0083">
        <w:rPr>
          <w:i/>
          <w:sz w:val="24"/>
        </w:rPr>
        <w:t>Unity brings us to the path of glory</w:t>
      </w:r>
      <w:r w:rsidRPr="00DE0083">
        <w:rPr>
          <w:rFonts w:hint="eastAsia"/>
          <w:i/>
          <w:sz w:val="24"/>
        </w:rPr>
        <w:t xml:space="preserve">. </w:t>
      </w:r>
    </w:p>
    <w:p w:rsidR="00994093" w:rsidRDefault="001D46C1" w:rsidP="007A7838">
      <w:pPr>
        <w:pStyle w:val="berschrift3"/>
      </w:pPr>
      <w:r>
        <w:t>O</w:t>
      </w:r>
      <w:r w:rsidR="00F33027">
        <w:t>verall F</w:t>
      </w:r>
      <w:r w:rsidRPr="001D46C1">
        <w:t>ramework</w:t>
      </w:r>
    </w:p>
    <w:p w:rsidR="00C8720E" w:rsidRPr="00C8720E" w:rsidRDefault="003F5995" w:rsidP="00C8720E">
      <w:pPr>
        <w:ind w:firstLineChars="350" w:firstLine="735"/>
        <w:rPr>
          <w:rFonts w:hint="eastAsia"/>
        </w:rPr>
      </w:pPr>
      <w:r w:rsidRPr="00423F8C">
        <w:rPr>
          <w:noProof/>
        </w:rPr>
        <w:drawing>
          <wp:inline distT="0" distB="0" distL="0" distR="0">
            <wp:extent cx="5163820" cy="192532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38" w:rsidRPr="00680C2E" w:rsidRDefault="00680C2E" w:rsidP="00D51FA4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Based upon </w:t>
      </w:r>
      <w:r w:rsidR="007A7838">
        <w:rPr>
          <w:sz w:val="24"/>
        </w:rPr>
        <w:t xml:space="preserve">scale and </w:t>
      </w:r>
      <w:r w:rsidR="007A7838" w:rsidRPr="007A7838">
        <w:rPr>
          <w:sz w:val="24"/>
        </w:rPr>
        <w:t xml:space="preserve">activeness, </w:t>
      </w:r>
      <w:r>
        <w:rPr>
          <w:sz w:val="24"/>
        </w:rPr>
        <w:t xml:space="preserve">current </w:t>
      </w:r>
      <w:r w:rsidR="007E74FC">
        <w:rPr>
          <w:sz w:val="24"/>
        </w:rPr>
        <w:t xml:space="preserve">QWC </w:t>
      </w:r>
      <w:r>
        <w:rPr>
          <w:sz w:val="24"/>
        </w:rPr>
        <w:t>communities can be divided into Asian community</w:t>
      </w:r>
      <w:r w:rsidR="007A7838" w:rsidRPr="007A7838">
        <w:rPr>
          <w:sz w:val="24"/>
        </w:rPr>
        <w:t>, European communit</w:t>
      </w:r>
      <w:r>
        <w:rPr>
          <w:sz w:val="24"/>
        </w:rPr>
        <w:t>y</w:t>
      </w:r>
      <w:r w:rsidR="007A7838" w:rsidRPr="007A7838">
        <w:rPr>
          <w:sz w:val="24"/>
        </w:rPr>
        <w:t xml:space="preserve">, and </w:t>
      </w:r>
      <w:r>
        <w:rPr>
          <w:sz w:val="24"/>
        </w:rPr>
        <w:t>Other</w:t>
      </w:r>
      <w:r w:rsidR="007A7838" w:rsidRPr="007A7838">
        <w:rPr>
          <w:sz w:val="24"/>
        </w:rPr>
        <w:t xml:space="preserve"> </w:t>
      </w:r>
      <w:r w:rsidR="00D51FA4" w:rsidRPr="00D51FA4">
        <w:rPr>
          <w:sz w:val="24"/>
        </w:rPr>
        <w:t xml:space="preserve">continent </w:t>
      </w:r>
      <w:r w:rsidR="007A7838" w:rsidRPr="007A7838">
        <w:rPr>
          <w:sz w:val="24"/>
        </w:rPr>
        <w:t>communi</w:t>
      </w:r>
      <w:r>
        <w:rPr>
          <w:sz w:val="24"/>
        </w:rPr>
        <w:t>ty. We will elect one leader for</w:t>
      </w:r>
      <w:r w:rsidR="006F0F63">
        <w:rPr>
          <w:sz w:val="24"/>
        </w:rPr>
        <w:t xml:space="preserve"> each </w:t>
      </w:r>
      <w:r w:rsidR="007A7838" w:rsidRPr="00680C2E">
        <w:rPr>
          <w:sz w:val="24"/>
        </w:rPr>
        <w:t>community</w:t>
      </w:r>
      <w:r>
        <w:rPr>
          <w:sz w:val="24"/>
        </w:rPr>
        <w:t xml:space="preserve">. And </w:t>
      </w:r>
      <w:r w:rsidR="006F0F63">
        <w:rPr>
          <w:sz w:val="24"/>
        </w:rPr>
        <w:t xml:space="preserve">these 3 leaders are so-called </w:t>
      </w:r>
      <w:r w:rsidR="006F0F63">
        <w:rPr>
          <w:b/>
          <w:sz w:val="24"/>
        </w:rPr>
        <w:t>C</w:t>
      </w:r>
      <w:r w:rsidR="006F0F63" w:rsidRPr="006F0F63">
        <w:rPr>
          <w:b/>
          <w:sz w:val="24"/>
        </w:rPr>
        <w:t>ommunity</w:t>
      </w:r>
      <w:r w:rsidR="006F0F63" w:rsidRPr="00680C2E">
        <w:rPr>
          <w:b/>
          <w:sz w:val="24"/>
        </w:rPr>
        <w:t xml:space="preserve"> Leader</w:t>
      </w:r>
      <w:r w:rsidR="006F0F63">
        <w:rPr>
          <w:sz w:val="24"/>
        </w:rPr>
        <w:t>, who will form the </w:t>
      </w:r>
      <w:r w:rsidR="00DE0083">
        <w:rPr>
          <w:b/>
          <w:sz w:val="24"/>
        </w:rPr>
        <w:t>QWC C</w:t>
      </w:r>
      <w:r w:rsidR="00DE0083" w:rsidRPr="00DE0083">
        <w:rPr>
          <w:b/>
          <w:sz w:val="24"/>
        </w:rPr>
        <w:t xml:space="preserve">ommunity </w:t>
      </w:r>
      <w:r w:rsidR="006F0F63" w:rsidRPr="006F0F63">
        <w:rPr>
          <w:b/>
          <w:sz w:val="24"/>
        </w:rPr>
        <w:t>Policy-making C</w:t>
      </w:r>
      <w:r w:rsidR="00DE0083">
        <w:rPr>
          <w:b/>
          <w:sz w:val="24"/>
        </w:rPr>
        <w:t>ommittee (QCPC).</w:t>
      </w:r>
      <w:r w:rsidR="006F0F63">
        <w:rPr>
          <w:sz w:val="24"/>
        </w:rPr>
        <w:t xml:space="preserve"> </w:t>
      </w:r>
    </w:p>
    <w:p w:rsidR="007A7838" w:rsidRDefault="006F0F63" w:rsidP="006F0F63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 w:rsidRPr="00142597">
        <w:rPr>
          <w:b/>
          <w:sz w:val="24"/>
        </w:rPr>
        <w:t>Community Leader</w:t>
      </w:r>
      <w:r w:rsidR="007A7838" w:rsidRPr="007A7838">
        <w:rPr>
          <w:sz w:val="24"/>
        </w:rPr>
        <w:t xml:space="preserve"> are responsible for the overall</w:t>
      </w:r>
      <w:r>
        <w:rPr>
          <w:sz w:val="24"/>
        </w:rPr>
        <w:t xml:space="preserve"> QWC</w:t>
      </w:r>
      <w:r w:rsidR="007A7838" w:rsidRPr="007A7838">
        <w:rPr>
          <w:sz w:val="24"/>
        </w:rPr>
        <w:t xml:space="preserve"> planning and promotion</w:t>
      </w:r>
      <w:r>
        <w:rPr>
          <w:sz w:val="24"/>
        </w:rPr>
        <w:t xml:space="preserve"> work from </w:t>
      </w:r>
      <w:r w:rsidR="00812963">
        <w:rPr>
          <w:sz w:val="24"/>
        </w:rPr>
        <w:t>his own</w:t>
      </w:r>
      <w:r w:rsidR="007A7838" w:rsidRPr="007A7838">
        <w:rPr>
          <w:sz w:val="24"/>
        </w:rPr>
        <w:t xml:space="preserve"> region, and </w:t>
      </w:r>
      <w:r>
        <w:rPr>
          <w:sz w:val="24"/>
        </w:rPr>
        <w:t xml:space="preserve">he </w:t>
      </w:r>
      <w:r w:rsidR="00812963">
        <w:rPr>
          <w:sz w:val="24"/>
        </w:rPr>
        <w:t xml:space="preserve">should </w:t>
      </w:r>
      <w:r w:rsidR="007A7838" w:rsidRPr="007A7838">
        <w:rPr>
          <w:sz w:val="24"/>
        </w:rPr>
        <w:t xml:space="preserve">regularly report </w:t>
      </w:r>
      <w:r>
        <w:rPr>
          <w:sz w:val="24"/>
        </w:rPr>
        <w:t xml:space="preserve">his </w:t>
      </w:r>
      <w:r w:rsidR="007A7838" w:rsidRPr="007A7838">
        <w:rPr>
          <w:sz w:val="24"/>
        </w:rPr>
        <w:t xml:space="preserve">progress to the </w:t>
      </w:r>
      <w:r>
        <w:rPr>
          <w:sz w:val="24"/>
        </w:rPr>
        <w:t xml:space="preserve">whole </w:t>
      </w:r>
      <w:r w:rsidR="007A7838" w:rsidRPr="007A7838">
        <w:rPr>
          <w:sz w:val="24"/>
        </w:rPr>
        <w:t>QWC community.</w:t>
      </w:r>
    </w:p>
    <w:p w:rsidR="006F0F63" w:rsidRDefault="00142597" w:rsidP="00BC73E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Each </w:t>
      </w:r>
      <w:r w:rsidRPr="00142597">
        <w:rPr>
          <w:b/>
          <w:sz w:val="24"/>
        </w:rPr>
        <w:t>Community L</w:t>
      </w:r>
      <w:r w:rsidR="006F0F63" w:rsidRPr="00142597">
        <w:rPr>
          <w:b/>
          <w:sz w:val="24"/>
        </w:rPr>
        <w:t>eader</w:t>
      </w:r>
      <w:r w:rsidR="00CC26FF" w:rsidRPr="006F0F63">
        <w:rPr>
          <w:sz w:val="24"/>
        </w:rPr>
        <w:t xml:space="preserve"> can recommend several QWC </w:t>
      </w:r>
      <w:r w:rsidR="006F0F63" w:rsidRPr="006F0F63">
        <w:rPr>
          <w:sz w:val="24"/>
        </w:rPr>
        <w:t>Country</w:t>
      </w:r>
      <w:r w:rsidR="00CC26FF" w:rsidRPr="006F0F63">
        <w:rPr>
          <w:sz w:val="24"/>
        </w:rPr>
        <w:t xml:space="preserve"> leader</w:t>
      </w:r>
      <w:r w:rsidR="006F0F63" w:rsidRPr="006F0F63">
        <w:rPr>
          <w:sz w:val="24"/>
        </w:rPr>
        <w:t>s</w:t>
      </w:r>
      <w:r w:rsidR="006F0F63">
        <w:rPr>
          <w:sz w:val="24"/>
        </w:rPr>
        <w:t>, who are</w:t>
      </w:r>
      <w:r w:rsidR="00CC26FF" w:rsidRPr="006F0F63">
        <w:rPr>
          <w:sz w:val="24"/>
        </w:rPr>
        <w:t xml:space="preserve"> </w:t>
      </w:r>
      <w:r w:rsidR="00DE0083">
        <w:rPr>
          <w:sz w:val="24"/>
        </w:rPr>
        <w:t>responsible for QWC promotion and marketing work inside</w:t>
      </w:r>
      <w:r w:rsidR="00CC26FF" w:rsidRPr="006F0F63">
        <w:rPr>
          <w:sz w:val="24"/>
        </w:rPr>
        <w:t xml:space="preserve"> </w:t>
      </w:r>
      <w:r w:rsidR="006F0F63">
        <w:rPr>
          <w:sz w:val="24"/>
        </w:rPr>
        <w:t>their</w:t>
      </w:r>
      <w:r w:rsidR="00CC26FF" w:rsidRPr="006F0F63">
        <w:rPr>
          <w:sz w:val="24"/>
        </w:rPr>
        <w:t xml:space="preserve"> </w:t>
      </w:r>
      <w:r w:rsidR="006F0F63">
        <w:rPr>
          <w:sz w:val="24"/>
        </w:rPr>
        <w:t>own countries.</w:t>
      </w:r>
      <w:r w:rsidR="006F0F63" w:rsidRPr="006F0F63">
        <w:rPr>
          <w:sz w:val="24"/>
        </w:rPr>
        <w:t xml:space="preserve"> </w:t>
      </w:r>
      <w:r>
        <w:rPr>
          <w:b/>
          <w:sz w:val="24"/>
        </w:rPr>
        <w:t>Country L</w:t>
      </w:r>
      <w:r w:rsidR="006F0F63" w:rsidRPr="006F0F63">
        <w:rPr>
          <w:b/>
          <w:sz w:val="24"/>
        </w:rPr>
        <w:t>eader</w:t>
      </w:r>
      <w:r w:rsidR="006F0F63">
        <w:rPr>
          <w:sz w:val="24"/>
        </w:rPr>
        <w:t xml:space="preserve"> </w:t>
      </w:r>
      <w:r>
        <w:rPr>
          <w:sz w:val="24"/>
        </w:rPr>
        <w:t>will report to both Community L</w:t>
      </w:r>
      <w:r w:rsidR="006F0F63" w:rsidRPr="006F0F63">
        <w:rPr>
          <w:sz w:val="24"/>
        </w:rPr>
        <w:t xml:space="preserve">eader and the </w:t>
      </w:r>
      <w:r w:rsidR="006F0F63">
        <w:rPr>
          <w:sz w:val="24"/>
        </w:rPr>
        <w:t>QWC community</w:t>
      </w:r>
      <w:r w:rsidR="00BC73ED">
        <w:rPr>
          <w:sz w:val="24"/>
        </w:rPr>
        <w:t xml:space="preserve"> of his own country.</w:t>
      </w:r>
      <w:r w:rsidR="006F0F63">
        <w:rPr>
          <w:sz w:val="24"/>
        </w:rPr>
        <w:t xml:space="preserve"> </w:t>
      </w:r>
    </w:p>
    <w:p w:rsidR="00C8720E" w:rsidRPr="00C8720E" w:rsidRDefault="00142597" w:rsidP="00C8720E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Each </w:t>
      </w:r>
      <w:r w:rsidRPr="00142597">
        <w:rPr>
          <w:rFonts w:hint="eastAsia"/>
          <w:b/>
          <w:sz w:val="24"/>
        </w:rPr>
        <w:t>Country L</w:t>
      </w:r>
      <w:r w:rsidR="00DE0083" w:rsidRPr="00142597">
        <w:rPr>
          <w:rFonts w:hint="eastAsia"/>
          <w:b/>
          <w:sz w:val="24"/>
        </w:rPr>
        <w:t>eader</w:t>
      </w:r>
      <w:r w:rsidR="00DE0083">
        <w:rPr>
          <w:rFonts w:hint="eastAsia"/>
          <w:sz w:val="24"/>
        </w:rPr>
        <w:t xml:space="preserve"> can recommend several QWC province</w:t>
      </w:r>
      <w:r w:rsidR="00DE0083">
        <w:rPr>
          <w:sz w:val="24"/>
        </w:rPr>
        <w:t xml:space="preserve"> leaders, who are responsible for QWC promotion and marketing work inside their own province. </w:t>
      </w:r>
      <w:r>
        <w:rPr>
          <w:b/>
          <w:sz w:val="24"/>
        </w:rPr>
        <w:t>Province L</w:t>
      </w:r>
      <w:r w:rsidR="00DE0083" w:rsidRPr="00DE0083">
        <w:rPr>
          <w:b/>
          <w:sz w:val="24"/>
        </w:rPr>
        <w:t>eader</w:t>
      </w:r>
      <w:r w:rsidR="00DE0083">
        <w:rPr>
          <w:sz w:val="24"/>
        </w:rPr>
        <w:t xml:space="preserve"> will report to both </w:t>
      </w:r>
      <w:r w:rsidR="00D51FA4">
        <w:rPr>
          <w:sz w:val="24"/>
        </w:rPr>
        <w:t xml:space="preserve">corresponding </w:t>
      </w:r>
      <w:r w:rsidR="00DE0083">
        <w:rPr>
          <w:sz w:val="24"/>
        </w:rPr>
        <w:t xml:space="preserve">Country </w:t>
      </w:r>
      <w:r w:rsidR="00DE0083">
        <w:rPr>
          <w:sz w:val="24"/>
        </w:rPr>
        <w:lastRenderedPageBreak/>
        <w:t>leader and</w:t>
      </w:r>
      <w:r w:rsidR="00D51FA4">
        <w:rPr>
          <w:sz w:val="24"/>
        </w:rPr>
        <w:t xml:space="preserve"> Community Leader</w:t>
      </w:r>
      <w:r w:rsidR="00DE0083">
        <w:rPr>
          <w:sz w:val="24"/>
        </w:rPr>
        <w:t>.</w:t>
      </w:r>
    </w:p>
    <w:p w:rsidR="00994093" w:rsidRDefault="00F33027" w:rsidP="00F33027">
      <w:pPr>
        <w:pStyle w:val="berschrift3"/>
        <w:rPr>
          <w:rFonts w:hint="eastAsia"/>
        </w:rPr>
      </w:pPr>
      <w:r>
        <w:t>Funding G</w:t>
      </w:r>
      <w:r w:rsidR="00812963" w:rsidRPr="00812963">
        <w:t>uarantee</w:t>
      </w:r>
    </w:p>
    <w:p w:rsidR="00994093" w:rsidRPr="00142597" w:rsidRDefault="00DE0083" w:rsidP="00142597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QWC C</w:t>
      </w:r>
      <w:r w:rsidRPr="00DE0083">
        <w:rPr>
          <w:b/>
          <w:sz w:val="24"/>
        </w:rPr>
        <w:t>ommunity Policy-making Committee</w:t>
      </w:r>
      <w:r>
        <w:rPr>
          <w:b/>
          <w:sz w:val="24"/>
        </w:rPr>
        <w:t xml:space="preserve"> (QCPC)</w:t>
      </w:r>
      <w:r>
        <w:rPr>
          <w:sz w:val="24"/>
        </w:rPr>
        <w:t xml:space="preserve"> will be responsible for the fund management of the whole QWC community.</w:t>
      </w:r>
    </w:p>
    <w:p w:rsidR="00994093" w:rsidRPr="00142597" w:rsidRDefault="00DE0083" w:rsidP="00142597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ased upon community </w:t>
      </w:r>
      <w:r w:rsidRPr="007A7838">
        <w:rPr>
          <w:sz w:val="24"/>
        </w:rPr>
        <w:t>activeness</w:t>
      </w:r>
      <w:r>
        <w:rPr>
          <w:sz w:val="24"/>
        </w:rPr>
        <w:t>, the Asian community</w:t>
      </w:r>
      <w:r w:rsidRPr="007A7838">
        <w:rPr>
          <w:sz w:val="24"/>
        </w:rPr>
        <w:t>, European communit</w:t>
      </w:r>
      <w:r>
        <w:rPr>
          <w:sz w:val="24"/>
        </w:rPr>
        <w:t>y</w:t>
      </w:r>
      <w:r w:rsidRPr="007A7838">
        <w:rPr>
          <w:sz w:val="24"/>
        </w:rPr>
        <w:t xml:space="preserve">, and </w:t>
      </w:r>
      <w:r>
        <w:rPr>
          <w:sz w:val="24"/>
        </w:rPr>
        <w:t>Other</w:t>
      </w:r>
      <w:r w:rsidRPr="007A7838">
        <w:rPr>
          <w:sz w:val="24"/>
        </w:rPr>
        <w:t xml:space="preserve"> communi</w:t>
      </w:r>
      <w:r>
        <w:rPr>
          <w:sz w:val="24"/>
        </w:rPr>
        <w:t>ty will each get 200 million QWC as an initial fund, which will be used to exchange listing and promotion/marketing usage.</w:t>
      </w:r>
    </w:p>
    <w:p w:rsidR="00142597" w:rsidRDefault="00142597" w:rsidP="00142597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 xml:space="preserve">ach </w:t>
      </w:r>
      <w:r w:rsidRPr="00A644B1">
        <w:rPr>
          <w:b/>
          <w:sz w:val="24"/>
        </w:rPr>
        <w:t>Country Leader</w:t>
      </w:r>
      <w:r>
        <w:rPr>
          <w:sz w:val="24"/>
        </w:rPr>
        <w:t xml:space="preserve"> will be responsible for the fund usage of his region. And will </w:t>
      </w:r>
      <w:r w:rsidRPr="007A7838">
        <w:rPr>
          <w:sz w:val="24"/>
        </w:rPr>
        <w:t>regularly</w:t>
      </w:r>
      <w:r>
        <w:rPr>
          <w:sz w:val="24"/>
        </w:rPr>
        <w:t xml:space="preserve"> report to both Community Leader and the QWC community of his own country.</w:t>
      </w:r>
    </w:p>
    <w:p w:rsidR="00DA3EF4" w:rsidRDefault="00DA3EF4" w:rsidP="00DA3EF4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sz w:val="24"/>
        </w:rPr>
        <w:t>Ev</w:t>
      </w:r>
      <w:r w:rsidR="00142597">
        <w:rPr>
          <w:sz w:val="24"/>
        </w:rPr>
        <w:t xml:space="preserve">ery </w:t>
      </w:r>
      <w:r w:rsidR="00142597" w:rsidRPr="00142597">
        <w:rPr>
          <w:b/>
          <w:sz w:val="24"/>
        </w:rPr>
        <w:t>Community L</w:t>
      </w:r>
      <w:r w:rsidRPr="00142597">
        <w:rPr>
          <w:b/>
          <w:sz w:val="24"/>
        </w:rPr>
        <w:t>eader</w:t>
      </w:r>
      <w:r w:rsidRPr="00DA3EF4">
        <w:rPr>
          <w:sz w:val="24"/>
        </w:rPr>
        <w:t xml:space="preserve"> can initiate QWC donation</w:t>
      </w:r>
      <w:r>
        <w:rPr>
          <w:sz w:val="24"/>
        </w:rPr>
        <w:t xml:space="preserve"> among his own community, and has the rights to manage and decide the usage of donated </w:t>
      </w:r>
      <w:r w:rsidRPr="00DA3EF4">
        <w:rPr>
          <w:sz w:val="24"/>
        </w:rPr>
        <w:t>QWC</w:t>
      </w:r>
      <w:r>
        <w:rPr>
          <w:sz w:val="24"/>
        </w:rPr>
        <w:t xml:space="preserve">. </w:t>
      </w:r>
    </w:p>
    <w:p w:rsidR="00994093" w:rsidRDefault="00F33027" w:rsidP="00F33027">
      <w:pPr>
        <w:pStyle w:val="berschrift3"/>
        <w:rPr>
          <w:rFonts w:hint="eastAsia"/>
        </w:rPr>
      </w:pPr>
      <w:r>
        <w:t xml:space="preserve">Term </w:t>
      </w:r>
      <w:r w:rsidR="00A644B1">
        <w:t>of</w:t>
      </w:r>
      <w:r>
        <w:t xml:space="preserve"> V</w:t>
      </w:r>
      <w:r w:rsidR="00812963" w:rsidRPr="00812963">
        <w:t>alidity</w:t>
      </w:r>
    </w:p>
    <w:p w:rsidR="00994093" w:rsidRDefault="00812963">
      <w:pPr>
        <w:spacing w:line="360" w:lineRule="auto"/>
        <w:ind w:firstLineChars="200" w:firstLine="480"/>
        <w:rPr>
          <w:sz w:val="24"/>
        </w:rPr>
      </w:pPr>
      <w:r w:rsidRPr="00812963">
        <w:rPr>
          <w:sz w:val="24"/>
        </w:rPr>
        <w:t>The above terms apply for one year</w:t>
      </w:r>
      <w:r>
        <w:rPr>
          <w:rFonts w:hint="eastAsia"/>
          <w:sz w:val="24"/>
        </w:rPr>
        <w:t>.</w:t>
      </w:r>
    </w:p>
    <w:p w:rsidR="00994093" w:rsidRDefault="00994093">
      <w:pPr>
        <w:spacing w:line="360" w:lineRule="auto"/>
        <w:ind w:left="7440" w:hangingChars="3100" w:hanging="744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</w:t>
      </w:r>
    </w:p>
    <w:p w:rsidR="00994093" w:rsidRDefault="00D51FA4">
      <w:pPr>
        <w:spacing w:line="360" w:lineRule="auto"/>
        <w:ind w:leftChars="3420" w:left="7422" w:hangingChars="100" w:hanging="240"/>
        <w:rPr>
          <w:sz w:val="24"/>
        </w:rPr>
      </w:pPr>
      <w:r>
        <w:rPr>
          <w:rFonts w:hint="eastAsia"/>
          <w:sz w:val="24"/>
        </w:rPr>
        <w:t>2019-07-29</w:t>
      </w:r>
    </w:p>
    <w:p w:rsidR="00994093" w:rsidRDefault="00994093"/>
    <w:sectPr w:rsidR="009940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4720"/>
    <w:multiLevelType w:val="hybridMultilevel"/>
    <w:tmpl w:val="A00A1B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1717E28"/>
    <w:multiLevelType w:val="hybridMultilevel"/>
    <w:tmpl w:val="4AECBD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D30108D"/>
    <w:multiLevelType w:val="hybridMultilevel"/>
    <w:tmpl w:val="2D86F5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FB16497"/>
    <w:multiLevelType w:val="hybridMultilevel"/>
    <w:tmpl w:val="23EEC202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C1"/>
    <w:rsid w:val="00142597"/>
    <w:rsid w:val="001D46C1"/>
    <w:rsid w:val="003F5995"/>
    <w:rsid w:val="004A26FD"/>
    <w:rsid w:val="00680C2E"/>
    <w:rsid w:val="006F0F63"/>
    <w:rsid w:val="007A7838"/>
    <w:rsid w:val="007E74FC"/>
    <w:rsid w:val="00802911"/>
    <w:rsid w:val="00812963"/>
    <w:rsid w:val="00994093"/>
    <w:rsid w:val="00A644B1"/>
    <w:rsid w:val="00A8284D"/>
    <w:rsid w:val="00BC73ED"/>
    <w:rsid w:val="00C8720E"/>
    <w:rsid w:val="00CC26FF"/>
    <w:rsid w:val="00D51FA4"/>
    <w:rsid w:val="00DA3EF4"/>
    <w:rsid w:val="00DE0083"/>
    <w:rsid w:val="00F33027"/>
    <w:rsid w:val="21F11707"/>
    <w:rsid w:val="481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1AAB9D9-447D-E247-8004-207AA15E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7A7838"/>
    <w:pPr>
      <w:keepNext/>
      <w:keepLines/>
      <w:spacing w:before="260" w:after="260" w:line="416" w:lineRule="auto"/>
      <w:outlineLvl w:val="1"/>
    </w:pPr>
    <w:rPr>
      <w:rFonts w:ascii="DengXian Light" w:eastAsia="DengXian Light" w:hAnsi="DengXian Light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A78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7A7838"/>
    <w:rPr>
      <w:rFonts w:ascii="DengXian Light" w:eastAsia="DengXian Light" w:hAnsi="DengXian Light" w:cs="Times New Roman"/>
      <w:b/>
      <w:bCs/>
      <w:kern w:val="2"/>
      <w:sz w:val="32"/>
      <w:szCs w:val="32"/>
    </w:rPr>
  </w:style>
  <w:style w:type="character" w:customStyle="1" w:styleId="berschrift3Zchn">
    <w:name w:val="Überschrift 3 Zchn"/>
    <w:link w:val="berschrift3"/>
    <w:rsid w:val="007A783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1586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338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873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4" w:space="0" w:color="DADCE0"/>
                            <w:left w:val="single" w:sz="4" w:space="0" w:color="DADCE0"/>
                            <w:bottom w:val="single" w:sz="4" w:space="3" w:color="DADCE0"/>
                            <w:right w:val="single" w:sz="4" w:space="0" w:color="DADCE0"/>
                          </w:divBdr>
                          <w:divsChild>
                            <w:div w:id="96100426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7E7E5"/>
                                  </w:divBdr>
                                  <w:divsChild>
                                    <w:div w:id="16631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0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4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5837">
                                                  <w:marLeft w:val="84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1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74756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37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716704">
                                                  <w:marLeft w:val="120"/>
                                                  <w:marRight w:val="0"/>
                                                  <w:marTop w:val="75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4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9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900570">
                                                  <w:marLeft w:val="120"/>
                                                  <w:marRight w:val="0"/>
                                                  <w:marTop w:val="75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25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67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23163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87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9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2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2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24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38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7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84455">
                                                  <w:marLeft w:val="840"/>
                                                  <w:marRight w:val="300"/>
                                                  <w:marTop w:val="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85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5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2894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7E7E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9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3178">
                                                  <w:marLeft w:val="180"/>
                                                  <w:marRight w:val="12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7248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42888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506341">
                                                  <w:marLeft w:val="180"/>
                                                  <w:marRight w:val="12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838253">
                                                  <w:marLeft w:val="180"/>
                                                  <w:marRight w:val="12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65155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42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31690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3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47089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6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8277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85512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57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51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60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8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0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5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8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280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04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794257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52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967910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79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2443C-A706-2C40-9406-EC8DF94F62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Michael Vollner</cp:lastModifiedBy>
  <cp:revision>2</cp:revision>
  <dcterms:created xsi:type="dcterms:W3CDTF">2019-07-29T12:34:00Z</dcterms:created>
  <dcterms:modified xsi:type="dcterms:W3CDTF">2019-07-29T12:34:00Z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