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888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895"/>
        <w:gridCol w:w="2700"/>
        <w:gridCol w:w="3285"/>
        <w:tblGridChange w:id="0">
          <w:tblGrid>
            <w:gridCol w:w="2895"/>
            <w:gridCol w:w="2700"/>
            <w:gridCol w:w="328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Acteur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Primaire/Secondaire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Rôle</w:t>
            </w:r>
          </w:p>
        </w:tc>
      </w:tr>
      <w:tr>
        <w:trPr>
          <w:trHeight w:val="16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Représentant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Primaire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Peut :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270" w:hanging="18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Proposer un contrat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270" w:hanging="18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Réserver des logements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270" w:hanging="18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Réserver des repas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270" w:hanging="18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S’occupe des exigences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Secrétaire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Secondaire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Peut: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ind w:left="330" w:hanging="21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Entre les informations dans le système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Diffuseur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Primaire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Peut: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ind w:left="270" w:hanging="18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Engager des techniciens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ind w:left="270" w:hanging="18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Fixer le prix des billets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ind w:left="270" w:hanging="18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Faire publicité ?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ind w:left="270" w:hanging="18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Annuler un évènement </w:t>
            </w:r>
            <w:commentRangeStart w:id="0"/>
            <w:r w:rsidDel="00000000" w:rsidR="00000000" w:rsidRPr="00000000">
              <w:rPr>
                <w:rtl w:val="0"/>
              </w:rPr>
              <w:t xml:space="preserve">?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ind w:left="270" w:hanging="18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Gérer personnel/étudiant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ind w:left="270" w:hanging="18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Créer des taches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ind w:left="270" w:hanging="18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Choisir une salle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Agent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Primaire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Peut :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ind w:left="360" w:hanging="18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Fournir renseignement concernant un évènement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ind w:left="360" w:hanging="18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Approuver une publicité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ind w:left="360" w:hanging="18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Présenter artiste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Personnel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commentRangeStart w:id="1"/>
            <w:r w:rsidDel="00000000" w:rsidR="00000000" w:rsidRPr="00000000">
              <w:rPr>
                <w:rtl w:val="0"/>
              </w:rPr>
              <w:t xml:space="preserve">?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Peut :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360" w:hanging="18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Accomplir des tâches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"/>
        <w:bidi w:val="0"/>
        <w:tblW w:w="888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395"/>
        <w:gridCol w:w="4485"/>
        <w:tblGridChange w:id="0">
          <w:tblGrid>
            <w:gridCol w:w="4395"/>
            <w:gridCol w:w="448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Acteur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Évènement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Représentant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Paye Agent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Réserve logement/repas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Diffuseur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Met en place publicité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Fixe/consulte le prix des billets et les statistiques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Créer tache 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Choisir une salle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Agent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Présente un artiste (avec renseignement)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Approuve publicité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Personnel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Accompli une tache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Questions: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Est-ce qu’il y a des sous type de personnel?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Quelle est les sous type de diffuseur?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S’assurer que personnel est bien secondaire.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Qui s’occupe de: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proposer un contrat et choisir un représentant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réserver pour l’hébergement et le repas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engager du personnel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réserver les salles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créer des tâches et les entrer dans le système</w:t>
      </w:r>
    </w:p>
    <w:sectPr>
      <w:pgSz w:h="16834" w:w="11909"/>
      <w:pgMar w:bottom="1440" w:top="1440" w:left="1440" w:right="144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Kevin Bradford" w:id="0" w:date="2016-05-05T21:03:06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Peut-être annuler un évènement. Qui peut le faire?</w:t>
      </w:r>
    </w:p>
  </w:comment>
  <w:comment w:author="Kevin Bradford" w:id="1" w:date="2016-05-05T20:56:09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Est-ce qu'il interagi directement avec le système?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