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10275.0" w:type="dxa"/>
        <w:jc w:val="left"/>
        <w:tblInd w:w="-4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875"/>
        <w:gridCol w:w="2520"/>
        <w:gridCol w:w="2880"/>
        <w:tblGridChange w:id="0">
          <w:tblGrid>
            <w:gridCol w:w="4875"/>
            <w:gridCol w:w="2520"/>
            <w:gridCol w:w="2880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Titre du cas d’utilisation : Consulter le sommaire des contrats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Numéro: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Description: Permet de consulter tous les contrat disponible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primaire: Gestionnaire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Acteur secondaire : Réceptionniste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création : 05/042016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Date de modification :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Version :1.0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Responsable : Kevin Bradford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.8181818181818" w:lineRule="auto"/>
              <w:ind w:left="-400" w:right="10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PréConditions : </w:t>
            </w:r>
            <w:r w:rsidDel="00000000" w:rsidR="00000000" w:rsidRPr="00000000">
              <w:rPr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-400" w:right="10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15" w:firstLine="0"/>
              <w:contextualSpacing w:val="0"/>
              <w:jc w:val="left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Déclencheur :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Le diffuseur veut consulter les contrats dans le système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20" w:line="261.8181818181818" w:lineRule="auto"/>
              <w:ind w:left="-400" w:right="80" w:firstLine="385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Processus nominal :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-400" w:right="80" w:firstLine="0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before="20" w:line="288" w:lineRule="auto"/>
              <w:ind w:left="820" w:right="80" w:hanging="360"/>
              <w:contextualSpacing w:val="1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 système ouvre la fenêtre du sommaire des catégories d’artiste en passant par le menu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line="261.8181818181818" w:lineRule="auto"/>
              <w:ind w:left="820" w:hanging="360"/>
              <w:contextualSpacing w:val="1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La réceptionniste ferme la fenêtre en passant par le bouton fermer</w:t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75" w:right="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20" w:line="261.8181818181818" w:lineRule="auto"/>
              <w:ind w:left="60" w:right="8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Arrêt :</w:t>
            </w:r>
          </w:p>
          <w:p w:rsidR="00000000" w:rsidDel="00000000" w:rsidP="00000000" w:rsidRDefault="00000000" w:rsidRPr="00000000">
            <w:pPr>
              <w:spacing w:before="120" w:lineRule="auto"/>
              <w:ind w:left="70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Le cas se termine lorsque la fenetre du sommaire des contrats est fermé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firstLine="325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PostConditions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40" w:line="240" w:lineRule="auto"/>
              <w:ind w:left="705" w:right="-2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Aucune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40" w:line="240" w:lineRule="auto"/>
              <w:ind w:left="-400" w:right="-20" w:firstLine="0"/>
              <w:contextualSpacing w:val="0"/>
              <w:jc w:val="center"/>
            </w:pP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Exceptions/Extensions: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 :    Condition de l'extension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88" w:lineRule="auto"/>
              <w:ind w:left="1400" w:hanging="360"/>
              <w:contextualSpacing w:val="1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réceptionniste veut ajouter un contrat en appuyant sur le bouton ajouter</w:t>
            </w:r>
          </w:p>
          <w:p w:rsidR="00000000" w:rsidDel="00000000" w:rsidP="00000000" w:rsidRDefault="00000000" w:rsidRPr="00000000">
            <w:pPr>
              <w:spacing w:line="288" w:lineRule="auto"/>
              <w:ind w:left="148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 :    Condition de l'extension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La réceptionniste veut voir les détails d’un contrat en appuyant sur le bouton détails</w:t>
            </w:r>
          </w:p>
          <w:p w:rsidR="00000000" w:rsidDel="00000000" w:rsidP="00000000" w:rsidRDefault="00000000" w:rsidRPr="00000000">
            <w:pPr>
              <w:spacing w:line="288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 :    Condition de l'extension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La réceptionniste veut modifier un contrat en appuyant sur le bouton détails</w:t>
            </w:r>
          </w:p>
          <w:p w:rsidR="00000000" w:rsidDel="00000000" w:rsidP="00000000" w:rsidRDefault="00000000" w:rsidRPr="00000000">
            <w:pPr>
              <w:spacing w:line="288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ind w:left="70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 :    Condition de l'extension</w:t>
            </w:r>
          </w:p>
          <w:p w:rsidR="00000000" w:rsidDel="00000000" w:rsidP="00000000" w:rsidRDefault="00000000" w:rsidRPr="00000000">
            <w:pPr>
              <w:spacing w:line="288" w:lineRule="auto"/>
              <w:ind w:left="10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Début: 1</w:t>
            </w:r>
          </w:p>
          <w:p w:rsidR="00000000" w:rsidDel="00000000" w:rsidP="00000000" w:rsidRDefault="00000000" w:rsidRPr="00000000">
            <w:pPr>
              <w:spacing w:line="288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La réceptionniste veut supprimer un contrat en appuyant sur le bouton détails</w:t>
            </w:r>
          </w:p>
          <w:p w:rsidR="00000000" w:rsidDel="00000000" w:rsidP="00000000" w:rsidRDefault="00000000" w:rsidRPr="00000000">
            <w:pPr>
              <w:spacing w:line="288" w:lineRule="auto"/>
              <w:ind w:left="102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Appel -&gt; Description narrative: Ajouter un contrat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Retour: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Scénarios Alternatifs: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Aucun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640" w:firstLine="0"/>
              <w:contextualSpacing w:val="0"/>
              <w:jc w:val="both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/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ind w:left="-36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14"/>
                <w:szCs w:val="14"/>
                <w:shd w:fill="f2f2f2" w:val="clear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non-fonctionnelles: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Aucune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Contraintes liées à l'IHM: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</w:pPr>
            <w:r w:rsidDel="00000000" w:rsidR="00000000" w:rsidRPr="00000000">
              <w:rPr>
                <w:rtl w:val="0"/>
              </w:rPr>
              <w:t xml:space="preserve">Tri par nom, date, etc. Tri par defaut: date d’évenement plus récente(presque sûr). -&gt; Label: Évenement date.</w:t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Champ recherche dans les détails(fenêtre).</w:t>
            </w:r>
          </w:p>
          <w:p w:rsidR="00000000" w:rsidDel="00000000" w:rsidP="00000000" w:rsidRDefault="00000000" w:rsidRPr="00000000">
            <w:pPr>
              <w:spacing w:before="12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before="120" w:lineRule="auto"/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Divers:</w:t>
            </w:r>
          </w:p>
          <w:p w:rsidR="00000000" w:rsidDel="00000000" w:rsidP="00000000" w:rsidRDefault="00000000" w:rsidRPr="00000000">
            <w:pPr>
              <w:spacing w:before="120" w:lineRule="auto"/>
              <w:ind w:left="75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Lieu peut changer.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Filtre à voir dépendament du temps, budget, énergie, etc.</w:t>
            </w:r>
          </w:p>
          <w:p w:rsidR="00000000" w:rsidDel="00000000" w:rsidP="00000000" w:rsidRDefault="00000000" w:rsidRPr="00000000">
            <w:pPr>
              <w:spacing w:before="120" w:lineRule="auto"/>
              <w:ind w:left="380" w:hanging="36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Reviser la colonne lié a l’engagement.(après les tests vérifier avec le client)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-40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