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right" w:pos="10065"/>
        </w:tabs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182.0" w:type="dxa"/>
        <w:jc w:val="center"/>
        <w:tblInd w:w="-4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1"/>
        <w:gridCol w:w="2835"/>
        <w:gridCol w:w="2386"/>
        <w:tblGridChange w:id="0">
          <w:tblGrid>
            <w:gridCol w:w="4961"/>
            <w:gridCol w:w="2835"/>
            <w:gridCol w:w="2386"/>
          </w:tblGrid>
        </w:tblGridChange>
      </w:tblGrid>
      <w:tr>
        <w:trPr>
          <w:trHeight w:val="4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Titre du cas d’utilisation : Ajouter une catégorie d’artiste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ind w:left="3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Numéro: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Permet au gestionnaire de créer une catégorie d’artiste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Acteur primaire: Gestionnaire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Acteur secondaire : Réceptionniste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Date de création 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05/042016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Date de modification :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Version :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Responsable : Kevin Bradford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91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PréConditions :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240" w:lineRule="auto"/>
              <w:ind w:left="781" w:hanging="360"/>
              <w:contextualSpacing w:val="1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Être authentifier avec les droit d’ajouter une catégorie d’artiste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91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Déclencheur 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gestionnaire veut ajouter une catégorie d’artiste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88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Processus nominal :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88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before="21" w:line="240" w:lineRule="auto"/>
              <w:ind w:left="820" w:right="88" w:hanging="360"/>
              <w:contextualSpacing w:val="1"/>
              <w:jc w:val="both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 système affiche la fenêtre d’ajout de catégorie d’artiste en passant par le bouton d’ajout dans la fenêtre de sommaire des catégories d’artiste ou par le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before="0" w:line="240" w:lineRule="auto"/>
              <w:ind w:left="820" w:right="88" w:hanging="360"/>
              <w:contextualSpacing w:val="1"/>
              <w:jc w:val="both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rtl w:val="0"/>
              </w:rPr>
              <w:t xml:space="preserve"> La réceptionniste ajoute le nom et la description de la catégo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rie d’artiste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before="0" w:line="240" w:lineRule="auto"/>
              <w:ind w:left="820" w:right="88" w:hanging="360"/>
              <w:contextualSpacing w:val="1"/>
              <w:jc w:val="both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rtl w:val="0"/>
              </w:rPr>
              <w:t xml:space="preserve"> La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réceptionniste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enregistre la catégorie d’artiste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before="0" w:line="240" w:lineRule="auto"/>
              <w:ind w:left="820" w:right="88" w:hanging="360"/>
              <w:contextualSpacing w:val="1"/>
              <w:jc w:val="both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rtl w:val="0"/>
              </w:rPr>
              <w:t xml:space="preserve"> Le système affiche un message de confirmation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before="0" w:line="240" w:lineRule="auto"/>
              <w:ind w:left="820" w:right="88" w:hanging="360"/>
              <w:contextualSpacing w:val="1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La réceptionniste confirme l’enregistrement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before="0" w:line="240" w:lineRule="auto"/>
              <w:ind w:left="820" w:right="88" w:hanging="360"/>
              <w:contextualSpacing w:val="1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 système ferme la fenêtre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</w:tc>
      </w:tr>
      <w:tr>
        <w:trPr>
          <w:trHeight w:val="19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Arrêt 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81" w:hanging="360"/>
              <w:contextualSpacing w:val="1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Le cas se termine quand toutes les informations ont été ajoutées.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81" w:hanging="360"/>
              <w:contextualSpacing w:val="1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Le cas peut être arrêté à tout moment à la suite de l’annulation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42" w:lineRule="auto"/>
              <w:ind w:right="-2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PostConditions :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28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La catégorie est ajouter dans la base de donnée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28" w:hanging="360"/>
              <w:contextualSpacing w:val="1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La nouvelle catégorie est affichée dans la fenêtre sommaire et est automatiquement sélectionnée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Exceptions/Extensions: 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Scénarios Alternatifs: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Contexte du cas alternatif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Début:1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1398" w:hanging="360"/>
              <w:contextualSpacing w:val="1"/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réceptionniste veut consulter la catégorie d’artiste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1398" w:hanging="360"/>
              <w:contextualSpacing w:val="1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 réceptionniste choisi d’annuler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Retour:  6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Contexte du cas alternatif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Début:1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réceptionniste veut supprimer la catégorie d’artiste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réceptionniste choisi de supprimer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Retour:  4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Contexte du cas alternatif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Début:1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réceptionniste veut modifier la catégorie d’artiste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réceptionniste modifier le nom ou la description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réceptionniste choisi d’enregistrer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Retour:  4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Contraintes non-fonctionnelles: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Contraintes liées à l'IHM: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Aucune</w:t>
            </w:r>
          </w:p>
        </w:tc>
      </w:tr>
      <w:tr>
        <w:trPr>
          <w:trHeight w:val="20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Divers: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240" w:lineRule="auto"/>
              <w:ind w:left="781" w:hanging="360"/>
              <w:contextualSpacing w:val="1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Vérifier l’authentification, qui à le droit de modifier, créer et supprimer.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10065"/>
        </w:tabs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28" w:firstLine="106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20" w:firstLine="460"/>
      </w:pPr>
      <w:rPr/>
    </w:lvl>
    <w:lvl w:ilvl="1">
      <w:start w:val="1"/>
      <w:numFmt w:val="lowerLetter"/>
      <w:lvlText w:val="%2."/>
      <w:lvlJc w:val="left"/>
      <w:pPr>
        <w:ind w:left="1540" w:firstLine="1180"/>
      </w:pPr>
      <w:rPr/>
    </w:lvl>
    <w:lvl w:ilvl="2">
      <w:start w:val="1"/>
      <w:numFmt w:val="lowerRoman"/>
      <w:lvlText w:val="%3."/>
      <w:lvlJc w:val="right"/>
      <w:pPr>
        <w:ind w:left="2260" w:firstLine="2080"/>
      </w:pPr>
      <w:rPr/>
    </w:lvl>
    <w:lvl w:ilvl="3">
      <w:start w:val="1"/>
      <w:numFmt w:val="decimal"/>
      <w:lvlText w:val="%4."/>
      <w:lvlJc w:val="left"/>
      <w:pPr>
        <w:ind w:left="2980" w:firstLine="2620"/>
      </w:pPr>
      <w:rPr/>
    </w:lvl>
    <w:lvl w:ilvl="4">
      <w:start w:val="1"/>
      <w:numFmt w:val="lowerLetter"/>
      <w:lvlText w:val="%5."/>
      <w:lvlJc w:val="left"/>
      <w:pPr>
        <w:ind w:left="3700" w:firstLine="3340"/>
      </w:pPr>
      <w:rPr/>
    </w:lvl>
    <w:lvl w:ilvl="5">
      <w:start w:val="1"/>
      <w:numFmt w:val="lowerRoman"/>
      <w:lvlText w:val="%6."/>
      <w:lvlJc w:val="right"/>
      <w:pPr>
        <w:ind w:left="4420" w:firstLine="4240"/>
      </w:pPr>
      <w:rPr/>
    </w:lvl>
    <w:lvl w:ilvl="6">
      <w:start w:val="1"/>
      <w:numFmt w:val="decimal"/>
      <w:lvlText w:val="%7."/>
      <w:lvlJc w:val="left"/>
      <w:pPr>
        <w:ind w:left="5140" w:firstLine="4780"/>
      </w:pPr>
      <w:rPr/>
    </w:lvl>
    <w:lvl w:ilvl="7">
      <w:start w:val="1"/>
      <w:numFmt w:val="lowerLetter"/>
      <w:lvlText w:val="%8."/>
      <w:lvlJc w:val="left"/>
      <w:pPr>
        <w:ind w:left="5860" w:firstLine="5500"/>
      </w:pPr>
      <w:rPr/>
    </w:lvl>
    <w:lvl w:ilvl="8">
      <w:start w:val="1"/>
      <w:numFmt w:val="lowerRoman"/>
      <w:lvlText w:val="%9."/>
      <w:lvlJc w:val="right"/>
      <w:pPr>
        <w:ind w:left="6580" w:firstLine="6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398" w:firstLine="1038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