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529C" w:rsidRDefault="00E17F4B">
      <w:pPr>
        <w:jc w:val="both"/>
      </w:pPr>
      <w:r>
        <w:t xml:space="preserve"> </w:t>
      </w:r>
    </w:p>
    <w:tbl>
      <w:tblPr>
        <w:tblStyle w:val="a"/>
        <w:tblW w:w="10275" w:type="dxa"/>
        <w:tblInd w:w="-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75"/>
        <w:gridCol w:w="2520"/>
        <w:gridCol w:w="2880"/>
      </w:tblGrid>
      <w:tr w:rsidR="00C3529C">
        <w:tc>
          <w:tcPr>
            <w:tcW w:w="1027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ind w:left="-360"/>
              <w:jc w:val="center"/>
            </w:pPr>
            <w:r>
              <w:rPr>
                <w:b/>
                <w:sz w:val="14"/>
                <w:szCs w:val="14"/>
                <w:shd w:val="clear" w:color="auto" w:fill="F2F2F2"/>
              </w:rPr>
              <w:t xml:space="preserve"> </w:t>
            </w:r>
          </w:p>
        </w:tc>
      </w:tr>
      <w:tr w:rsidR="00C3529C">
        <w:tc>
          <w:tcPr>
            <w:tcW w:w="739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Titre du cas d’utilisation : Consulter le sommaire des contrats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 w:rsidP="003D6F5D">
            <w:pPr>
              <w:spacing w:before="120"/>
              <w:ind w:left="-360"/>
              <w:jc w:val="center"/>
            </w:pPr>
            <w:r>
              <w:rPr>
                <w:b/>
                <w:i/>
              </w:rPr>
              <w:t>Numéro: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ind w:left="-360"/>
              <w:jc w:val="center"/>
            </w:pPr>
            <w:r>
              <w:rPr>
                <w:b/>
                <w:sz w:val="14"/>
                <w:szCs w:val="14"/>
                <w:shd w:val="clear" w:color="auto" w:fill="F2F2F2"/>
              </w:rPr>
              <w:t xml:space="preserve"> 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 xml:space="preserve">Description: Permet de consulter tous </w:t>
            </w:r>
            <w:r w:rsidR="003D6F5D">
              <w:rPr>
                <w:b/>
                <w:i/>
              </w:rPr>
              <w:t>les contrats disponibles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Acteur primaire: Gestionnaire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Acteur secondaire : Réceptionniste</w:t>
            </w:r>
          </w:p>
        </w:tc>
      </w:tr>
      <w:tr w:rsidR="00C3529C">
        <w:tc>
          <w:tcPr>
            <w:tcW w:w="4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Date de création : 05/04</w:t>
            </w:r>
            <w:r w:rsidR="00091E4F">
              <w:rPr>
                <w:b/>
                <w:i/>
              </w:rPr>
              <w:t>/</w:t>
            </w:r>
            <w:r>
              <w:rPr>
                <w:b/>
                <w:i/>
              </w:rPr>
              <w:t>2016</w:t>
            </w:r>
          </w:p>
        </w:tc>
        <w:tc>
          <w:tcPr>
            <w:tcW w:w="54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Date de modification :</w:t>
            </w:r>
          </w:p>
        </w:tc>
      </w:tr>
      <w:tr w:rsidR="00C3529C">
        <w:tc>
          <w:tcPr>
            <w:tcW w:w="48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 xml:space="preserve">Version </w:t>
            </w:r>
            <w:proofErr w:type="gramStart"/>
            <w:r>
              <w:rPr>
                <w:b/>
                <w:i/>
              </w:rPr>
              <w:t>:1.0</w:t>
            </w:r>
            <w:proofErr w:type="gramEnd"/>
          </w:p>
        </w:tc>
        <w:tc>
          <w:tcPr>
            <w:tcW w:w="54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Responsable : Kevin Bradford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ind w:left="-360"/>
              <w:jc w:val="center"/>
            </w:pPr>
            <w:r>
              <w:rPr>
                <w:b/>
                <w:sz w:val="14"/>
                <w:szCs w:val="14"/>
                <w:shd w:val="clear" w:color="auto" w:fill="F2F2F2"/>
              </w:rPr>
              <w:t xml:space="preserve"> 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20" w:line="261" w:lineRule="auto"/>
              <w:ind w:left="-400" w:right="100" w:firstLine="385"/>
              <w:jc w:val="both"/>
            </w:pPr>
            <w:proofErr w:type="spellStart"/>
            <w:r>
              <w:rPr>
                <w:b/>
                <w:i/>
              </w:rPr>
              <w:t>PréConditions</w:t>
            </w:r>
            <w:proofErr w:type="spellEnd"/>
            <w:r>
              <w:rPr>
                <w:b/>
                <w:i/>
              </w:rPr>
              <w:t xml:space="preserve"> : </w:t>
            </w:r>
            <w:r w:rsidR="0078567A">
              <w:t>Être authentifié avec les droits de lecture des contrats.</w:t>
            </w:r>
          </w:p>
          <w:p w:rsidR="00C3529C" w:rsidRDefault="00E17F4B">
            <w:pPr>
              <w:spacing w:before="20" w:line="261" w:lineRule="auto"/>
              <w:ind w:left="-400" w:right="100"/>
              <w:jc w:val="both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 w:rsidP="00B45A4A">
            <w:pPr>
              <w:spacing w:before="120"/>
              <w:ind w:left="-15"/>
            </w:pPr>
            <w:r>
              <w:rPr>
                <w:b/>
                <w:i/>
              </w:rPr>
              <w:t xml:space="preserve">Déclencheur </w:t>
            </w:r>
            <w:proofErr w:type="gramStart"/>
            <w:r>
              <w:rPr>
                <w:b/>
                <w:i/>
              </w:rPr>
              <w:t xml:space="preserve">:  </w:t>
            </w:r>
            <w:r w:rsidR="00B45A4A">
              <w:t>L’utilisateur</w:t>
            </w:r>
            <w:proofErr w:type="gramEnd"/>
            <w:r w:rsidR="00B45A4A">
              <w:t xml:space="preserve"> désire</w:t>
            </w:r>
            <w:r>
              <w:t xml:space="preserve"> consulter les contrats dans le système</w:t>
            </w:r>
            <w:r w:rsidR="00B45A4A">
              <w:t xml:space="preserve"> à partir du menu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20" w:line="261" w:lineRule="auto"/>
              <w:ind w:left="-400" w:right="80" w:firstLine="385"/>
              <w:jc w:val="both"/>
            </w:pPr>
            <w:r>
              <w:rPr>
                <w:b/>
                <w:i/>
              </w:rPr>
              <w:t>Processus nominal :</w:t>
            </w:r>
          </w:p>
          <w:p w:rsidR="00C3529C" w:rsidRDefault="00E17F4B">
            <w:pPr>
              <w:spacing w:before="20" w:line="261" w:lineRule="auto"/>
              <w:ind w:left="-400" w:right="80"/>
              <w:jc w:val="both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:rsidR="00C3529C" w:rsidRDefault="00E17F4B">
            <w:pPr>
              <w:numPr>
                <w:ilvl w:val="0"/>
                <w:numId w:val="1"/>
              </w:numPr>
              <w:spacing w:before="20" w:line="288" w:lineRule="auto"/>
              <w:ind w:left="820" w:right="80" w:hanging="360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Le système </w:t>
            </w:r>
            <w:r w:rsidR="00B45A4A">
              <w:rPr>
                <w:rFonts w:ascii="Verdana" w:eastAsia="Verdana" w:hAnsi="Verdana" w:cs="Verdana"/>
                <w:sz w:val="20"/>
                <w:szCs w:val="20"/>
              </w:rPr>
              <w:t>affiche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la fenêtre du sommaire des </w:t>
            </w:r>
            <w:r w:rsidR="00B45A4A">
              <w:rPr>
                <w:rFonts w:ascii="Verdana" w:eastAsia="Verdana" w:hAnsi="Verdana" w:cs="Verdana"/>
                <w:sz w:val="20"/>
                <w:szCs w:val="20"/>
              </w:rPr>
              <w:t>contrats</w:t>
            </w:r>
          </w:p>
          <w:p w:rsidR="00F2616A" w:rsidRDefault="00F2616A">
            <w:pPr>
              <w:numPr>
                <w:ilvl w:val="0"/>
                <w:numId w:val="1"/>
              </w:numPr>
              <w:spacing w:before="20" w:line="288" w:lineRule="auto"/>
              <w:ind w:left="820" w:right="80" w:hanging="360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La réceptionniste consulte le sommaire</w:t>
            </w:r>
          </w:p>
          <w:p w:rsidR="00C3529C" w:rsidRDefault="00E17F4B">
            <w:pPr>
              <w:numPr>
                <w:ilvl w:val="0"/>
                <w:numId w:val="1"/>
              </w:numPr>
              <w:spacing w:line="261" w:lineRule="auto"/>
              <w:ind w:left="820" w:hanging="360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La </w:t>
            </w:r>
            <w:r w:rsidR="00C2060D">
              <w:rPr>
                <w:rFonts w:ascii="Verdana" w:eastAsia="Verdana" w:hAnsi="Verdana" w:cs="Verdana"/>
                <w:sz w:val="20"/>
                <w:szCs w:val="20"/>
              </w:rPr>
              <w:t>réceptionniste veut fermer la fenêtre</w:t>
            </w:r>
          </w:p>
          <w:p w:rsidR="00C2060D" w:rsidRDefault="00C2060D">
            <w:pPr>
              <w:numPr>
                <w:ilvl w:val="0"/>
                <w:numId w:val="1"/>
              </w:numPr>
              <w:spacing w:line="261" w:lineRule="auto"/>
              <w:ind w:left="820" w:hanging="360"/>
              <w:contextualSpacing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Le système ferme la fenêtre</w:t>
            </w:r>
          </w:p>
          <w:p w:rsidR="00C3529C" w:rsidRDefault="00C3529C">
            <w:pPr>
              <w:spacing w:before="20" w:line="261" w:lineRule="auto"/>
              <w:ind w:left="75" w:right="80"/>
              <w:jc w:val="both"/>
            </w:pPr>
          </w:p>
          <w:p w:rsidR="00C3529C" w:rsidRDefault="00C3529C">
            <w:pPr>
              <w:spacing w:before="20" w:line="261" w:lineRule="auto"/>
              <w:ind w:left="60" w:right="80"/>
              <w:jc w:val="both"/>
            </w:pPr>
          </w:p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 xml:space="preserve"> 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Arrêt :</w:t>
            </w:r>
          </w:p>
          <w:p w:rsidR="00C3529C" w:rsidRDefault="00E17F4B">
            <w:pPr>
              <w:spacing w:before="120"/>
              <w:ind w:left="705"/>
            </w:pPr>
            <w:r>
              <w:t xml:space="preserve">Le cas se termine lorsque la </w:t>
            </w:r>
            <w:r w:rsidR="00B45A4A">
              <w:t>fenêtre</w:t>
            </w:r>
            <w:r>
              <w:t xml:space="preserve"> du sommaire des contrats est </w:t>
            </w:r>
            <w:r w:rsidR="00B45A4A">
              <w:t>fermée</w:t>
            </w:r>
          </w:p>
          <w:p w:rsidR="00C3529C" w:rsidRDefault="00C3529C">
            <w:pPr>
              <w:spacing w:before="120"/>
              <w:ind w:left="380" w:firstLine="325"/>
            </w:pP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40" w:line="240" w:lineRule="auto"/>
              <w:ind w:left="-400" w:right="-20"/>
              <w:jc w:val="center"/>
            </w:pPr>
            <w:proofErr w:type="spellStart"/>
            <w:r>
              <w:rPr>
                <w:b/>
                <w:i/>
              </w:rPr>
              <w:t>PostConditions</w:t>
            </w:r>
            <w:proofErr w:type="spellEnd"/>
            <w:r>
              <w:rPr>
                <w:b/>
                <w:i/>
              </w:rPr>
              <w:t xml:space="preserve"> :</w:t>
            </w:r>
          </w:p>
          <w:p w:rsidR="00C3529C" w:rsidRDefault="00E17F4B">
            <w:pPr>
              <w:spacing w:before="40" w:line="240" w:lineRule="auto"/>
              <w:ind w:left="705" w:right="-20"/>
            </w:pPr>
            <w:r>
              <w:rPr>
                <w:i/>
              </w:rPr>
              <w:t>Aucune</w:t>
            </w:r>
            <w:r>
              <w:t xml:space="preserve"> </w:t>
            </w:r>
            <w:r>
              <w:rPr>
                <w:i/>
              </w:rPr>
              <w:t xml:space="preserve"> </w:t>
            </w:r>
          </w:p>
          <w:p w:rsidR="00C3529C" w:rsidRDefault="00E17F4B">
            <w:pPr>
              <w:spacing w:before="40" w:line="240" w:lineRule="auto"/>
              <w:ind w:left="-400" w:right="-20"/>
              <w:jc w:val="center"/>
            </w:pPr>
            <w:r>
              <w:rPr>
                <w:i/>
              </w:rPr>
              <w:t xml:space="preserve"> 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ind w:left="-360"/>
              <w:jc w:val="center"/>
            </w:pPr>
            <w:r>
              <w:rPr>
                <w:b/>
                <w:sz w:val="14"/>
                <w:szCs w:val="14"/>
                <w:shd w:val="clear" w:color="auto" w:fill="F2F2F2"/>
              </w:rPr>
              <w:lastRenderedPageBreak/>
              <w:t xml:space="preserve"> 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Exceptions/Extensions:</w:t>
            </w:r>
          </w:p>
          <w:p w:rsidR="00C3529C" w:rsidRDefault="00E17F4B" w:rsidP="00C2060D">
            <w:pPr>
              <w:ind w:left="640"/>
              <w:jc w:val="both"/>
            </w:pPr>
            <w:r>
              <w:rPr>
                <w:b/>
              </w:rPr>
              <w:t xml:space="preserve"> </w:t>
            </w:r>
          </w:p>
          <w:p w:rsidR="00C3529C" w:rsidRDefault="00C2060D">
            <w:pPr>
              <w:ind w:left="640"/>
              <w:jc w:val="both"/>
            </w:pPr>
            <w:r>
              <w:rPr>
                <w:sz w:val="20"/>
                <w:szCs w:val="20"/>
              </w:rPr>
              <w:t>Aucune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Scénarios Alternatifs:</w:t>
            </w:r>
          </w:p>
          <w:p w:rsidR="00C3529C" w:rsidRDefault="00E17F4B">
            <w:pPr>
              <w:ind w:left="640"/>
              <w:jc w:val="both"/>
            </w:pPr>
            <w:r>
              <w:rPr>
                <w:b/>
                <w:i/>
              </w:rPr>
              <w:t xml:space="preserve"> </w:t>
            </w:r>
          </w:p>
          <w:p w:rsidR="0078567A" w:rsidRPr="000701CD" w:rsidRDefault="0078567A" w:rsidP="0078567A">
            <w:pPr>
              <w:ind w:left="640"/>
              <w:jc w:val="both"/>
              <w:rPr>
                <w:b/>
                <w:sz w:val="20"/>
                <w:szCs w:val="20"/>
              </w:rPr>
            </w:pPr>
            <w:r w:rsidRPr="000701CD">
              <w:rPr>
                <w:b/>
                <w:sz w:val="20"/>
                <w:szCs w:val="20"/>
              </w:rPr>
              <w:t xml:space="preserve">A1 : </w:t>
            </w:r>
            <w:r w:rsidR="000701CD">
              <w:rPr>
                <w:b/>
                <w:sz w:val="20"/>
                <w:szCs w:val="20"/>
              </w:rPr>
              <w:t>Rechercher un contrat</w:t>
            </w:r>
            <w:r w:rsidRPr="000701CD">
              <w:rPr>
                <w:b/>
                <w:sz w:val="20"/>
                <w:szCs w:val="20"/>
              </w:rPr>
              <w:t>.</w:t>
            </w:r>
          </w:p>
          <w:p w:rsidR="0078567A" w:rsidRPr="0078567A" w:rsidRDefault="0078567A" w:rsidP="000701CD">
            <w:pPr>
              <w:ind w:left="640"/>
              <w:rPr>
                <w:sz w:val="20"/>
                <w:szCs w:val="20"/>
              </w:rPr>
            </w:pPr>
            <w:r w:rsidRPr="0078567A">
              <w:rPr>
                <w:sz w:val="20"/>
                <w:szCs w:val="20"/>
              </w:rPr>
              <w:t>Début:1</w:t>
            </w:r>
          </w:p>
          <w:p w:rsidR="0078567A" w:rsidRPr="0078567A" w:rsidRDefault="0078567A" w:rsidP="000701CD">
            <w:pPr>
              <w:ind w:left="640"/>
              <w:rPr>
                <w:sz w:val="20"/>
                <w:szCs w:val="20"/>
              </w:rPr>
            </w:pPr>
            <w:r w:rsidRPr="0078567A">
              <w:rPr>
                <w:sz w:val="20"/>
                <w:szCs w:val="20"/>
              </w:rPr>
              <w:t>1.</w:t>
            </w:r>
            <w:r w:rsidRPr="0078567A">
              <w:rPr>
                <w:sz w:val="20"/>
                <w:szCs w:val="20"/>
              </w:rPr>
              <w:tab/>
            </w:r>
            <w:r w:rsidR="000701CD">
              <w:rPr>
                <w:sz w:val="20"/>
                <w:szCs w:val="20"/>
              </w:rPr>
              <w:t>La réceptionniste entre une chaîne de caractères correspondant aux termes qu’elle souhaite rechercher dans l’ensemble des champs du contrat</w:t>
            </w:r>
          </w:p>
          <w:p w:rsidR="000701CD" w:rsidRPr="0078567A" w:rsidRDefault="0078567A" w:rsidP="000701CD">
            <w:pPr>
              <w:ind w:left="640"/>
              <w:rPr>
                <w:sz w:val="20"/>
                <w:szCs w:val="20"/>
              </w:rPr>
            </w:pPr>
            <w:r w:rsidRPr="0078567A">
              <w:rPr>
                <w:sz w:val="20"/>
                <w:szCs w:val="20"/>
              </w:rPr>
              <w:t>2.</w:t>
            </w:r>
            <w:r w:rsidRPr="0078567A">
              <w:rPr>
                <w:sz w:val="20"/>
                <w:szCs w:val="20"/>
              </w:rPr>
              <w:tab/>
              <w:t xml:space="preserve">La réceptionniste </w:t>
            </w:r>
            <w:r w:rsidR="000701CD">
              <w:rPr>
                <w:sz w:val="20"/>
                <w:szCs w:val="20"/>
              </w:rPr>
              <w:t>envoie la requête au système</w:t>
            </w:r>
          </w:p>
          <w:p w:rsidR="0078567A" w:rsidRPr="0078567A" w:rsidRDefault="000701CD" w:rsidP="000701CD">
            <w:pPr>
              <w:ind w:left="6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78567A">
              <w:rPr>
                <w:sz w:val="20"/>
                <w:szCs w:val="20"/>
              </w:rPr>
              <w:t>.</w:t>
            </w:r>
            <w:r w:rsidRPr="0078567A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>Le système affiche les résultats de la requête au même endroit que la liste originale</w:t>
            </w:r>
          </w:p>
          <w:p w:rsidR="00C3529C" w:rsidRPr="000701CD" w:rsidRDefault="00F2616A" w:rsidP="000701CD">
            <w:pPr>
              <w:ind w:left="6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</w:t>
            </w:r>
            <w:proofErr w:type="gramStart"/>
            <w:r>
              <w:rPr>
                <w:sz w:val="20"/>
                <w:szCs w:val="20"/>
              </w:rPr>
              <w:t>:  1</w:t>
            </w:r>
            <w:proofErr w:type="gramEnd"/>
          </w:p>
          <w:p w:rsidR="00C3529C" w:rsidRDefault="00E17F4B">
            <w:pPr>
              <w:ind w:left="640"/>
              <w:jc w:val="both"/>
            </w:pPr>
            <w:r>
              <w:t xml:space="preserve"> </w:t>
            </w:r>
          </w:p>
          <w:p w:rsidR="00C3529C" w:rsidRDefault="00E17F4B">
            <w:pPr>
              <w:ind w:left="640"/>
              <w:jc w:val="both"/>
            </w:pPr>
            <w:r>
              <w:rPr>
                <w:b/>
                <w:i/>
              </w:rPr>
              <w:t xml:space="preserve"> 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ind w:left="-360"/>
              <w:jc w:val="center"/>
            </w:pPr>
            <w:r>
              <w:rPr>
                <w:b/>
                <w:sz w:val="14"/>
                <w:szCs w:val="14"/>
                <w:shd w:val="clear" w:color="auto" w:fill="F2F2F2"/>
              </w:rPr>
              <w:t xml:space="preserve"> 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Contraintes non-fonctionnelles:</w:t>
            </w:r>
          </w:p>
          <w:p w:rsidR="00C3529C" w:rsidRDefault="00E17F4B">
            <w:pPr>
              <w:spacing w:before="120"/>
              <w:ind w:left="380" w:hanging="360"/>
            </w:pPr>
            <w:r>
              <w:t xml:space="preserve">      </w:t>
            </w:r>
            <w:r>
              <w:rPr>
                <w:i/>
              </w:rPr>
              <w:t xml:space="preserve"> Aucune</w:t>
            </w:r>
          </w:p>
          <w:p w:rsidR="00C3529C" w:rsidRDefault="00E17F4B">
            <w:pPr>
              <w:spacing w:before="120"/>
              <w:ind w:left="380" w:hanging="360"/>
              <w:jc w:val="center"/>
            </w:pPr>
            <w:r>
              <w:t xml:space="preserve">      </w:t>
            </w:r>
            <w:r>
              <w:rPr>
                <w:i/>
              </w:rPr>
              <w:t xml:space="preserve"> </w:t>
            </w:r>
          </w:p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 xml:space="preserve"> </w:t>
            </w: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Contraintes liées à l'IHM:</w:t>
            </w:r>
          </w:p>
          <w:p w:rsidR="00C3529C" w:rsidRDefault="00E17F4B">
            <w:pPr>
              <w:spacing w:before="120"/>
              <w:ind w:left="380" w:hanging="360"/>
            </w:pPr>
            <w:r>
              <w:t xml:space="preserve">Tri par nom, date, etc. Tri par </w:t>
            </w:r>
            <w:r w:rsidR="00337650">
              <w:t>défaut</w:t>
            </w:r>
            <w:r>
              <w:t>: date d’</w:t>
            </w:r>
            <w:r w:rsidR="00337650">
              <w:t>évènement</w:t>
            </w:r>
            <w:r>
              <w:t xml:space="preserve"> plus </w:t>
            </w:r>
            <w:r w:rsidR="003D6F5D">
              <w:t>récente</w:t>
            </w:r>
            <w:r w:rsidR="0078567A">
              <w:t xml:space="preserve"> à plus ancienne (croissant)</w:t>
            </w:r>
          </w:p>
          <w:p w:rsidR="00C3529C" w:rsidRDefault="00E17F4B">
            <w:pPr>
              <w:spacing w:before="120"/>
            </w:pPr>
            <w:r>
              <w:t>Champ recherche dans les détails</w:t>
            </w:r>
            <w:r w:rsidR="00337650">
              <w:t xml:space="preserve"> </w:t>
            </w:r>
            <w:r>
              <w:t>(fenêtre).</w:t>
            </w:r>
          </w:p>
          <w:p w:rsidR="00337650" w:rsidRDefault="00337650">
            <w:pPr>
              <w:spacing w:before="120"/>
            </w:pPr>
            <w:r>
              <w:t>Les boutons pour ajouter, modifier et supprimer sont désactivés si l’utilisateur n’a pas le droit d’ajouter, de modifier et de supprimer.</w:t>
            </w:r>
          </w:p>
          <w:p w:rsidR="008A6CAA" w:rsidRDefault="008A6CAA">
            <w:pPr>
              <w:spacing w:before="120"/>
            </w:pPr>
            <w:r>
              <w:t>La fenêtre devra être pleine largeur et la hauteur ajustée au contenu</w:t>
            </w:r>
          </w:p>
          <w:p w:rsidR="00C3529C" w:rsidRDefault="00C3529C">
            <w:pPr>
              <w:spacing w:before="120"/>
            </w:pPr>
          </w:p>
        </w:tc>
      </w:tr>
      <w:tr w:rsidR="00C3529C">
        <w:tc>
          <w:tcPr>
            <w:tcW w:w="1027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C3529C" w:rsidRDefault="00E17F4B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Divers:</w:t>
            </w:r>
          </w:p>
          <w:p w:rsidR="00C3529C" w:rsidRDefault="00E17F4B">
            <w:pPr>
              <w:spacing w:before="120"/>
              <w:ind w:left="380" w:hanging="360"/>
            </w:pPr>
            <w:bookmarkStart w:id="0" w:name="_GoBack"/>
            <w:bookmarkEnd w:id="0"/>
            <w:r>
              <w:t xml:space="preserve">Filtre à voir </w:t>
            </w:r>
            <w:r w:rsidR="00337650">
              <w:t>dépendamment</w:t>
            </w:r>
            <w:r>
              <w:t xml:space="preserve"> du temps, budget, énergie, etc.</w:t>
            </w:r>
          </w:p>
          <w:p w:rsidR="00C3529C" w:rsidRDefault="00337650">
            <w:pPr>
              <w:spacing w:before="120"/>
              <w:ind w:left="380" w:hanging="360"/>
            </w:pPr>
            <w:r>
              <w:t>Ré</w:t>
            </w:r>
            <w:r w:rsidR="00E17F4B">
              <w:t xml:space="preserve">viser la colonne </w:t>
            </w:r>
            <w:r w:rsidR="004B4C67">
              <w:t>liée</w:t>
            </w:r>
            <w:r w:rsidR="00E17F4B">
              <w:t xml:space="preserve"> </w:t>
            </w:r>
            <w:r>
              <w:t>à</w:t>
            </w:r>
            <w:r w:rsidR="00E17F4B">
              <w:t xml:space="preserve"> l’engagement.</w:t>
            </w:r>
            <w:r>
              <w:t xml:space="preserve"> </w:t>
            </w:r>
            <w:r w:rsidR="00E17F4B">
              <w:t>(après les tests vérifier avec le client)</w:t>
            </w:r>
          </w:p>
        </w:tc>
      </w:tr>
      <w:tr w:rsidR="00C3529C"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9C" w:rsidRDefault="00C3529C">
            <w:pPr>
              <w:ind w:left="-400"/>
              <w:jc w:val="center"/>
            </w:pPr>
          </w:p>
        </w:tc>
        <w:tc>
          <w:tcPr>
            <w:tcW w:w="2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9C" w:rsidRDefault="00C3529C">
            <w:pPr>
              <w:ind w:left="-400"/>
              <w:jc w:val="center"/>
            </w:pPr>
          </w:p>
        </w:tc>
        <w:tc>
          <w:tcPr>
            <w:tcW w:w="2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529C" w:rsidRDefault="00C3529C">
            <w:pPr>
              <w:ind w:left="-400"/>
            </w:pPr>
          </w:p>
        </w:tc>
      </w:tr>
    </w:tbl>
    <w:p w:rsidR="00C3529C" w:rsidRDefault="00E17F4B">
      <w:pPr>
        <w:jc w:val="both"/>
      </w:pPr>
      <w:r>
        <w:rPr>
          <w:sz w:val="12"/>
          <w:szCs w:val="12"/>
        </w:rPr>
        <w:t xml:space="preserve"> </w:t>
      </w:r>
    </w:p>
    <w:p w:rsidR="00C3529C" w:rsidRDefault="00C3529C"/>
    <w:sectPr w:rsidR="00C3529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E77C5"/>
    <w:multiLevelType w:val="multilevel"/>
    <w:tmpl w:val="0A6049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32691802"/>
    <w:multiLevelType w:val="multilevel"/>
    <w:tmpl w:val="5B18253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529C"/>
    <w:rsid w:val="000029CD"/>
    <w:rsid w:val="000701CD"/>
    <w:rsid w:val="00091E4F"/>
    <w:rsid w:val="00337650"/>
    <w:rsid w:val="003D6F5D"/>
    <w:rsid w:val="004B4C67"/>
    <w:rsid w:val="0078567A"/>
    <w:rsid w:val="008A6CAA"/>
    <w:rsid w:val="009162CA"/>
    <w:rsid w:val="00B45A4A"/>
    <w:rsid w:val="00C2060D"/>
    <w:rsid w:val="00C3529C"/>
    <w:rsid w:val="00E17F4B"/>
    <w:rsid w:val="00F2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aragraphedeliste">
    <w:name w:val="List Paragraph"/>
    <w:basedOn w:val="Normal"/>
    <w:uiPriority w:val="34"/>
    <w:qFormat/>
    <w:rsid w:val="00C206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aragraphedeliste">
    <w:name w:val="List Paragraph"/>
    <w:basedOn w:val="Normal"/>
    <w:uiPriority w:val="34"/>
    <w:qFormat/>
    <w:rsid w:val="00C2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Bradford</dc:creator>
  <cp:lastModifiedBy>Utilisateur</cp:lastModifiedBy>
  <cp:revision>10</cp:revision>
  <dcterms:created xsi:type="dcterms:W3CDTF">2016-05-03T19:39:00Z</dcterms:created>
  <dcterms:modified xsi:type="dcterms:W3CDTF">2016-05-10T01:45:00Z</dcterms:modified>
</cp:coreProperties>
</file>