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B9A" w:rsidRDefault="00E93B9A" w:rsidP="00E93B9A">
      <w:pPr>
        <w:tabs>
          <w:tab w:val="left" w:pos="4365"/>
          <w:tab w:val="right" w:pos="7020"/>
        </w:tabs>
        <w:rPr>
          <w:rFonts w:ascii="Century Gothic" w:hAnsi="Century Gothic"/>
          <w:b/>
          <w:sz w:val="28"/>
        </w:rPr>
      </w:pPr>
      <w:r w:rsidRPr="00E93B9A">
        <w:rPr>
          <w:rFonts w:ascii="Century Gothic" w:hAnsi="Century Gothic"/>
          <w:b/>
          <w:sz w:val="28"/>
        </w:rPr>
        <w:t>Technical Specifications</w:t>
      </w:r>
      <w:r>
        <w:rPr>
          <w:rFonts w:ascii="Century Gothic" w:hAnsi="Century Gothic"/>
          <w:b/>
          <w:sz w:val="28"/>
        </w:rPr>
        <w:t>:</w:t>
      </w:r>
    </w:p>
    <w:p w:rsidR="00E93B9A" w:rsidRPr="00E93B9A" w:rsidRDefault="00E93B9A" w:rsidP="00E93B9A">
      <w:pPr>
        <w:tabs>
          <w:tab w:val="left" w:pos="4365"/>
          <w:tab w:val="right" w:pos="7020"/>
        </w:tabs>
        <w:rPr>
          <w:rFonts w:ascii="Pristina" w:hAnsi="Pristina"/>
          <w:sz w:val="56"/>
          <w:szCs w:val="52"/>
        </w:rPr>
      </w:pPr>
      <w:r w:rsidRPr="00E93B9A">
        <w:rPr>
          <w:rFonts w:ascii="Century Gothic" w:hAnsi="Century Gothic"/>
          <w:sz w:val="28"/>
        </w:rPr>
        <w:t>Investments Management Software</w:t>
      </w:r>
    </w:p>
    <w:tbl>
      <w:tblPr>
        <w:tblW w:w="0" w:type="auto"/>
        <w:tblInd w:w="108" w:type="dxa"/>
        <w:tblCellMar>
          <w:left w:w="10" w:type="dxa"/>
          <w:right w:w="10" w:type="dxa"/>
        </w:tblCellMar>
        <w:tblLook w:val="04A0" w:firstRow="1" w:lastRow="0" w:firstColumn="1" w:lastColumn="0" w:noHBand="0" w:noVBand="1"/>
      </w:tblPr>
      <w:tblGrid>
        <w:gridCol w:w="4962"/>
        <w:gridCol w:w="4006"/>
      </w:tblGrid>
      <w:tr w:rsidR="00E93B9A" w:rsidTr="00E93B9A">
        <w:tc>
          <w:tcPr>
            <w:tcW w:w="4962" w:type="dxa"/>
            <w:shd w:val="clear" w:color="auto" w:fill="auto"/>
            <w:tcMar>
              <w:top w:w="0" w:type="dxa"/>
              <w:left w:w="108" w:type="dxa"/>
              <w:bottom w:w="0" w:type="dxa"/>
              <w:right w:w="108" w:type="dxa"/>
            </w:tcMar>
          </w:tcPr>
          <w:p w:rsidR="00E93B9A" w:rsidRPr="001D7B8A" w:rsidRDefault="00E93B9A" w:rsidP="00E93B9A">
            <w:pPr>
              <w:spacing w:before="120"/>
              <w:rPr>
                <w:sz w:val="22"/>
              </w:rPr>
            </w:pPr>
            <w:r w:rsidRPr="001D7B8A">
              <w:rPr>
                <w:rFonts w:asciiTheme="minorHAnsi" w:hAnsiTheme="minorHAnsi"/>
                <w:b/>
                <w:i/>
                <w:sz w:val="22"/>
              </w:rPr>
              <w:t>Date:</w:t>
            </w:r>
            <w:r w:rsidRPr="001D7B8A">
              <w:rPr>
                <w:rFonts w:asciiTheme="minorHAnsi" w:hAnsiTheme="minorHAnsi"/>
                <w:sz w:val="22"/>
              </w:rPr>
              <w:t xml:space="preserve"> </w:t>
            </w:r>
            <w:r>
              <w:rPr>
                <w:rFonts w:asciiTheme="minorHAnsi" w:hAnsiTheme="minorHAnsi"/>
                <w:sz w:val="22"/>
              </w:rPr>
              <w:t>20</w:t>
            </w:r>
            <w:r w:rsidRPr="001D7B8A">
              <w:rPr>
                <w:rFonts w:asciiTheme="minorHAnsi" w:hAnsiTheme="minorHAnsi"/>
                <w:sz w:val="22"/>
                <w:vertAlign w:val="superscript"/>
              </w:rPr>
              <w:t>th</w:t>
            </w:r>
            <w:r w:rsidRPr="001D7B8A">
              <w:rPr>
                <w:rFonts w:asciiTheme="minorHAnsi" w:hAnsiTheme="minorHAnsi"/>
                <w:sz w:val="22"/>
              </w:rPr>
              <w:t xml:space="preserve"> January 2014</w:t>
            </w:r>
          </w:p>
        </w:tc>
        <w:tc>
          <w:tcPr>
            <w:tcW w:w="4006" w:type="dxa"/>
          </w:tcPr>
          <w:p w:rsidR="00E93B9A" w:rsidRPr="001D7B8A" w:rsidRDefault="00E93B9A" w:rsidP="008B7421">
            <w:pPr>
              <w:spacing w:before="120"/>
              <w:rPr>
                <w:rFonts w:ascii="Century Gothic" w:hAnsi="Century Gothic"/>
                <w:color w:val="999999"/>
                <w:sz w:val="22"/>
                <w:szCs w:val="20"/>
              </w:rPr>
            </w:pPr>
          </w:p>
        </w:tc>
      </w:tr>
      <w:tr w:rsidR="00E93B9A" w:rsidTr="00E93B9A">
        <w:tc>
          <w:tcPr>
            <w:tcW w:w="4962" w:type="dxa"/>
            <w:shd w:val="clear" w:color="auto" w:fill="auto"/>
            <w:tcMar>
              <w:top w:w="0" w:type="dxa"/>
              <w:left w:w="108" w:type="dxa"/>
              <w:bottom w:w="0" w:type="dxa"/>
              <w:right w:w="108" w:type="dxa"/>
            </w:tcMar>
          </w:tcPr>
          <w:p w:rsidR="00E93B9A" w:rsidRPr="001D7B8A" w:rsidRDefault="00E93B9A" w:rsidP="008B7421">
            <w:pPr>
              <w:rPr>
                <w:rFonts w:asciiTheme="minorHAnsi" w:hAnsiTheme="minorHAnsi"/>
                <w:b/>
                <w:i/>
                <w:sz w:val="22"/>
              </w:rPr>
            </w:pPr>
            <w:r w:rsidRPr="001D7B8A">
              <w:rPr>
                <w:rFonts w:asciiTheme="minorHAnsi" w:hAnsiTheme="minorHAnsi"/>
                <w:b/>
                <w:i/>
                <w:sz w:val="22"/>
              </w:rPr>
              <w:t xml:space="preserve">Issued by: </w:t>
            </w:r>
          </w:p>
          <w:p w:rsidR="00E93B9A" w:rsidRPr="001D7B8A" w:rsidRDefault="00E93B9A" w:rsidP="008B7421">
            <w:pPr>
              <w:rPr>
                <w:rFonts w:asciiTheme="minorHAnsi" w:hAnsiTheme="minorHAnsi"/>
                <w:sz w:val="22"/>
              </w:rPr>
            </w:pPr>
            <w:r w:rsidRPr="001D7B8A">
              <w:rPr>
                <w:rFonts w:asciiTheme="minorHAnsi" w:hAnsiTheme="minorHAnsi"/>
                <w:sz w:val="22"/>
              </w:rPr>
              <w:t>Abdul Malik Sulley</w:t>
            </w:r>
          </w:p>
          <w:p w:rsidR="00E93B9A" w:rsidRPr="001D7B8A" w:rsidRDefault="00E93B9A" w:rsidP="008B7421">
            <w:pPr>
              <w:rPr>
                <w:rFonts w:asciiTheme="minorHAnsi" w:hAnsiTheme="minorHAnsi"/>
                <w:sz w:val="22"/>
              </w:rPr>
            </w:pPr>
            <w:proofErr w:type="spellStart"/>
            <w:r>
              <w:rPr>
                <w:rFonts w:asciiTheme="minorHAnsi" w:hAnsiTheme="minorHAnsi"/>
                <w:sz w:val="22"/>
              </w:rPr>
              <w:t>QwickFusion</w:t>
            </w:r>
            <w:proofErr w:type="spellEnd"/>
          </w:p>
          <w:p w:rsidR="00E93B9A" w:rsidRPr="001D7B8A" w:rsidRDefault="00E93B9A" w:rsidP="00E93B9A">
            <w:pPr>
              <w:rPr>
                <w:rFonts w:asciiTheme="minorHAnsi" w:hAnsiTheme="minorHAnsi"/>
                <w:sz w:val="22"/>
              </w:rPr>
            </w:pPr>
            <w:r w:rsidRPr="001D7B8A">
              <w:rPr>
                <w:rFonts w:asciiTheme="minorHAnsi" w:hAnsiTheme="minorHAnsi"/>
                <w:sz w:val="22"/>
              </w:rPr>
              <w:t xml:space="preserve">P.O. Box </w:t>
            </w:r>
            <w:r>
              <w:rPr>
                <w:rFonts w:asciiTheme="minorHAnsi" w:hAnsiTheme="minorHAnsi"/>
                <w:sz w:val="22"/>
              </w:rPr>
              <w:t xml:space="preserve">OS729, </w:t>
            </w:r>
            <w:proofErr w:type="spellStart"/>
            <w:r>
              <w:rPr>
                <w:rFonts w:asciiTheme="minorHAnsi" w:hAnsiTheme="minorHAnsi"/>
                <w:sz w:val="22"/>
              </w:rPr>
              <w:t>Osu</w:t>
            </w:r>
            <w:proofErr w:type="spellEnd"/>
            <w:r>
              <w:rPr>
                <w:rFonts w:asciiTheme="minorHAnsi" w:hAnsiTheme="minorHAnsi"/>
                <w:sz w:val="22"/>
              </w:rPr>
              <w:t>,</w:t>
            </w:r>
            <w:r w:rsidR="00DE7EBC">
              <w:rPr>
                <w:rFonts w:asciiTheme="minorHAnsi" w:hAnsiTheme="minorHAnsi"/>
                <w:sz w:val="22"/>
              </w:rPr>
              <w:t xml:space="preserve"> Accra, </w:t>
            </w:r>
            <w:proofErr w:type="spellStart"/>
            <w:r w:rsidR="00DE7EBC">
              <w:rPr>
                <w:rFonts w:asciiTheme="minorHAnsi" w:hAnsiTheme="minorHAnsi"/>
                <w:sz w:val="22"/>
              </w:rPr>
              <w:t>Gh</w:t>
            </w:r>
            <w:proofErr w:type="spellEnd"/>
          </w:p>
        </w:tc>
        <w:tc>
          <w:tcPr>
            <w:tcW w:w="4006" w:type="dxa"/>
          </w:tcPr>
          <w:p w:rsidR="00E93B9A" w:rsidRDefault="00E93B9A" w:rsidP="008B7421">
            <w:pPr>
              <w:rPr>
                <w:rFonts w:asciiTheme="minorHAnsi" w:hAnsiTheme="minorHAnsi"/>
                <w:b/>
                <w:sz w:val="22"/>
              </w:rPr>
            </w:pPr>
            <w:r w:rsidRPr="001D7B8A">
              <w:rPr>
                <w:rFonts w:asciiTheme="minorHAnsi" w:hAnsiTheme="minorHAnsi"/>
                <w:b/>
                <w:i/>
                <w:sz w:val="22"/>
              </w:rPr>
              <w:t>Issued to:</w:t>
            </w:r>
          </w:p>
          <w:p w:rsidR="00E93B9A" w:rsidRPr="00E93B9A" w:rsidRDefault="00E93B9A" w:rsidP="008B7421">
            <w:pPr>
              <w:rPr>
                <w:rFonts w:asciiTheme="minorHAnsi" w:hAnsiTheme="minorHAnsi"/>
                <w:i/>
                <w:sz w:val="22"/>
                <w:u w:val="single"/>
              </w:rPr>
            </w:pPr>
            <w:r>
              <w:rPr>
                <w:rFonts w:asciiTheme="minorHAnsi" w:hAnsiTheme="minorHAnsi"/>
                <w:sz w:val="22"/>
              </w:rPr>
              <w:t xml:space="preserve">Elsie </w:t>
            </w:r>
            <w:proofErr w:type="spellStart"/>
            <w:r w:rsidR="00DE7EBC">
              <w:rPr>
                <w:rFonts w:asciiTheme="minorHAnsi" w:hAnsiTheme="minorHAnsi"/>
                <w:sz w:val="22"/>
              </w:rPr>
              <w:t>Enninful-Adu</w:t>
            </w:r>
            <w:proofErr w:type="spellEnd"/>
            <w:r w:rsidRPr="00E93B9A">
              <w:rPr>
                <w:rFonts w:asciiTheme="minorHAnsi" w:hAnsiTheme="minorHAnsi"/>
                <w:i/>
                <w:sz w:val="22"/>
                <w:u w:val="single"/>
              </w:rPr>
              <w:t xml:space="preserve"> </w:t>
            </w:r>
          </w:p>
          <w:p w:rsidR="00E93B9A" w:rsidRDefault="00E93B9A" w:rsidP="008B7421">
            <w:pPr>
              <w:rPr>
                <w:rFonts w:asciiTheme="minorHAnsi" w:hAnsiTheme="minorHAnsi"/>
                <w:sz w:val="22"/>
              </w:rPr>
            </w:pPr>
            <w:proofErr w:type="spellStart"/>
            <w:r>
              <w:rPr>
                <w:rFonts w:asciiTheme="minorHAnsi" w:hAnsiTheme="minorHAnsi"/>
                <w:sz w:val="22"/>
              </w:rPr>
              <w:t>Parkstone</w:t>
            </w:r>
            <w:proofErr w:type="spellEnd"/>
            <w:r>
              <w:rPr>
                <w:rFonts w:asciiTheme="minorHAnsi" w:hAnsiTheme="minorHAnsi"/>
                <w:sz w:val="22"/>
              </w:rPr>
              <w:t xml:space="preserve"> Capital Limited</w:t>
            </w:r>
          </w:p>
          <w:p w:rsidR="00E93B9A" w:rsidRPr="001D7B8A" w:rsidRDefault="00E93B9A" w:rsidP="00DE7EBC">
            <w:pPr>
              <w:rPr>
                <w:rFonts w:ascii="Century Gothic" w:hAnsi="Century Gothic"/>
                <w:color w:val="999999"/>
                <w:sz w:val="22"/>
                <w:szCs w:val="20"/>
              </w:rPr>
            </w:pPr>
            <w:r>
              <w:rPr>
                <w:rFonts w:asciiTheme="minorHAnsi" w:hAnsiTheme="minorHAnsi"/>
                <w:sz w:val="22"/>
              </w:rPr>
              <w:t xml:space="preserve">P.O. Box </w:t>
            </w:r>
            <w:r w:rsidR="00DE7EBC">
              <w:rPr>
                <w:rFonts w:asciiTheme="minorHAnsi" w:hAnsiTheme="minorHAnsi"/>
                <w:sz w:val="22"/>
              </w:rPr>
              <w:t xml:space="preserve">CT2829, Cantonments, Accra, </w:t>
            </w:r>
            <w:proofErr w:type="spellStart"/>
            <w:r w:rsidR="00DE7EBC">
              <w:rPr>
                <w:rFonts w:asciiTheme="minorHAnsi" w:hAnsiTheme="minorHAnsi"/>
                <w:sz w:val="22"/>
              </w:rPr>
              <w:t>Gh</w:t>
            </w:r>
            <w:proofErr w:type="spellEnd"/>
          </w:p>
        </w:tc>
      </w:tr>
    </w:tbl>
    <w:p w:rsidR="00BC551B" w:rsidRDefault="00BC551B">
      <w:pPr>
        <w:pBdr>
          <w:bottom w:val="single" w:sz="6" w:space="1" w:color="auto"/>
        </w:pBdr>
        <w:rPr>
          <w:lang w:val="en-US"/>
        </w:rPr>
      </w:pPr>
    </w:p>
    <w:p w:rsidR="00E93B9A" w:rsidRDefault="00E93B9A">
      <w:pPr>
        <w:rPr>
          <w:lang w:val="en-US"/>
        </w:rPr>
      </w:pPr>
    </w:p>
    <w:p w:rsidR="00C17E63" w:rsidRPr="00C17E63" w:rsidRDefault="00C17E63" w:rsidP="00C17E63">
      <w:pPr>
        <w:jc w:val="both"/>
        <w:rPr>
          <w:rFonts w:ascii="Calibri" w:hAnsi="Calibri"/>
          <w:sz w:val="22"/>
          <w:szCs w:val="22"/>
        </w:rPr>
      </w:pPr>
      <w:proofErr w:type="spellStart"/>
      <w:r>
        <w:rPr>
          <w:rFonts w:ascii="Calibri" w:hAnsi="Calibri"/>
          <w:b/>
          <w:bCs/>
          <w:sz w:val="22"/>
          <w:szCs w:val="22"/>
        </w:rPr>
        <w:t>Parkstone</w:t>
      </w:r>
      <w:proofErr w:type="spellEnd"/>
      <w:r>
        <w:rPr>
          <w:rFonts w:ascii="Calibri" w:hAnsi="Calibri"/>
          <w:b/>
          <w:bCs/>
          <w:sz w:val="22"/>
          <w:szCs w:val="22"/>
        </w:rPr>
        <w:t xml:space="preserve"> Capital Limited (PCL)</w:t>
      </w:r>
      <w:r w:rsidRPr="00C17E63">
        <w:rPr>
          <w:rFonts w:ascii="Calibri" w:hAnsi="Calibri"/>
          <w:sz w:val="22"/>
          <w:szCs w:val="22"/>
        </w:rPr>
        <w:t xml:space="preserve"> is a registered company based in Ghana, </w:t>
      </w:r>
      <w:r>
        <w:rPr>
          <w:rFonts w:ascii="Calibri" w:hAnsi="Calibri"/>
          <w:sz w:val="22"/>
          <w:szCs w:val="22"/>
        </w:rPr>
        <w:t>involved in making and managing investments on behalf of their clients. PCL requires a software to enable it manage these investments in real time, as well as automate certain tasks related to its operations.</w:t>
      </w:r>
    </w:p>
    <w:p w:rsidR="00C17E63" w:rsidRPr="00C17E63" w:rsidRDefault="00C17E63" w:rsidP="00C17E63">
      <w:pPr>
        <w:jc w:val="both"/>
        <w:rPr>
          <w:rFonts w:ascii="Calibri" w:hAnsi="Calibri"/>
          <w:sz w:val="22"/>
          <w:szCs w:val="22"/>
        </w:rPr>
      </w:pPr>
    </w:p>
    <w:p w:rsidR="00C17E63" w:rsidRPr="00C17E63" w:rsidRDefault="00C17E63" w:rsidP="00C17E63">
      <w:pPr>
        <w:rPr>
          <w:rFonts w:ascii="Calibri" w:hAnsi="Calibri"/>
          <w:b/>
          <w:sz w:val="28"/>
          <w:szCs w:val="28"/>
        </w:rPr>
      </w:pPr>
      <w:r>
        <w:rPr>
          <w:rFonts w:ascii="Calibri" w:hAnsi="Calibri"/>
          <w:b/>
          <w:sz w:val="28"/>
          <w:szCs w:val="28"/>
        </w:rPr>
        <w:t>Solution</w:t>
      </w:r>
    </w:p>
    <w:p w:rsidR="00C17E63" w:rsidRPr="00C17E63" w:rsidRDefault="00C17E63" w:rsidP="00C17E63">
      <w:pPr>
        <w:rPr>
          <w:rFonts w:ascii="Calibri" w:hAnsi="Calibri"/>
          <w:b/>
          <w:sz w:val="22"/>
          <w:szCs w:val="20"/>
        </w:rPr>
      </w:pPr>
      <w:r>
        <w:rPr>
          <w:rFonts w:ascii="Calibri" w:hAnsi="Calibri"/>
          <w:sz w:val="22"/>
          <w:szCs w:val="22"/>
        </w:rPr>
        <w:t>The goal is to</w:t>
      </w:r>
      <w:r w:rsidRPr="00C17E63">
        <w:rPr>
          <w:rFonts w:ascii="Calibri" w:hAnsi="Calibri"/>
          <w:sz w:val="22"/>
          <w:szCs w:val="22"/>
        </w:rPr>
        <w:t xml:space="preserve"> create a cross-platform tool to handle transactions and accounting activities of </w:t>
      </w:r>
      <w:r>
        <w:rPr>
          <w:rFonts w:ascii="Calibri" w:hAnsi="Calibri"/>
          <w:sz w:val="22"/>
          <w:szCs w:val="22"/>
        </w:rPr>
        <w:t>PCL</w:t>
      </w:r>
      <w:r w:rsidRPr="00C17E63">
        <w:rPr>
          <w:rFonts w:ascii="Calibri" w:hAnsi="Calibri"/>
          <w:sz w:val="22"/>
          <w:szCs w:val="22"/>
        </w:rPr>
        <w:t>.</w:t>
      </w:r>
    </w:p>
    <w:p w:rsidR="00C17E63" w:rsidRPr="00C17E63" w:rsidRDefault="00C17E63" w:rsidP="00C17E63">
      <w:pPr>
        <w:rPr>
          <w:rFonts w:ascii="Calibri" w:hAnsi="Calibri"/>
          <w:sz w:val="22"/>
          <w:szCs w:val="22"/>
        </w:rPr>
      </w:pPr>
    </w:p>
    <w:p w:rsidR="00C17E63" w:rsidRPr="00C17E63" w:rsidRDefault="00C17E63" w:rsidP="00C17E63">
      <w:pPr>
        <w:rPr>
          <w:rFonts w:ascii="Calibri" w:hAnsi="Calibri"/>
          <w:b/>
          <w:sz w:val="28"/>
          <w:szCs w:val="28"/>
        </w:rPr>
      </w:pPr>
      <w:r>
        <w:rPr>
          <w:rFonts w:ascii="Calibri" w:hAnsi="Calibri"/>
          <w:b/>
          <w:sz w:val="28"/>
          <w:szCs w:val="28"/>
        </w:rPr>
        <w:t>Features</w:t>
      </w:r>
    </w:p>
    <w:p w:rsidR="00C17E63" w:rsidRDefault="00C17E63" w:rsidP="00C17E63">
      <w:pPr>
        <w:rPr>
          <w:rFonts w:ascii="Calibri" w:hAnsi="Calibri"/>
          <w:sz w:val="22"/>
          <w:szCs w:val="22"/>
        </w:rPr>
      </w:pPr>
      <w:r>
        <w:rPr>
          <w:rFonts w:ascii="Calibri" w:hAnsi="Calibri"/>
          <w:sz w:val="22"/>
          <w:szCs w:val="22"/>
        </w:rPr>
        <w:t>The</w:t>
      </w:r>
      <w:r w:rsidRPr="00C17E63">
        <w:rPr>
          <w:rFonts w:ascii="Calibri" w:hAnsi="Calibri"/>
          <w:sz w:val="22"/>
          <w:szCs w:val="22"/>
        </w:rPr>
        <w:t xml:space="preserve"> solution comprises the development of an application with the following features:</w:t>
      </w:r>
    </w:p>
    <w:p w:rsidR="00C17E63" w:rsidRPr="00C17E63" w:rsidRDefault="00C17E63" w:rsidP="00C17E63">
      <w:pPr>
        <w:rPr>
          <w:rFonts w:ascii="Calibri" w:hAnsi="Calibri"/>
          <w:b/>
          <w:sz w:val="22"/>
          <w:szCs w:val="22"/>
        </w:rPr>
      </w:pPr>
      <w:r w:rsidRPr="00C17E63">
        <w:rPr>
          <w:rFonts w:ascii="Calibri" w:hAnsi="Calibri"/>
          <w:b/>
          <w:sz w:val="22"/>
          <w:szCs w:val="22"/>
        </w:rPr>
        <w:t>Core features:</w:t>
      </w:r>
    </w:p>
    <w:p w:rsidR="00620E63" w:rsidRPr="00C17E63" w:rsidRDefault="00620E63" w:rsidP="00620E63">
      <w:pPr>
        <w:numPr>
          <w:ilvl w:val="0"/>
          <w:numId w:val="5"/>
        </w:numPr>
        <w:spacing w:before="120"/>
        <w:rPr>
          <w:rFonts w:ascii="Calibri" w:hAnsi="Calibri"/>
          <w:sz w:val="20"/>
          <w:szCs w:val="20"/>
        </w:rPr>
      </w:pPr>
      <w:r w:rsidRPr="00C17E63">
        <w:rPr>
          <w:rFonts w:ascii="Calibri" w:hAnsi="Calibri"/>
          <w:b/>
          <w:bCs/>
          <w:sz w:val="20"/>
          <w:szCs w:val="20"/>
        </w:rPr>
        <w:t>Client capture and management:</w:t>
      </w:r>
      <w:r w:rsidRPr="00C17E63">
        <w:rPr>
          <w:rFonts w:ascii="Calibri" w:hAnsi="Calibri"/>
          <w:sz w:val="20"/>
          <w:szCs w:val="20"/>
        </w:rPr>
        <w:t xml:space="preserve"> Client details will be captured once and stored and be made available in </w:t>
      </w:r>
      <w:proofErr w:type="gramStart"/>
      <w:r w:rsidRPr="00C17E63">
        <w:rPr>
          <w:rFonts w:ascii="Calibri" w:hAnsi="Calibri"/>
          <w:sz w:val="20"/>
          <w:szCs w:val="20"/>
        </w:rPr>
        <w:t>multiple</w:t>
      </w:r>
      <w:proofErr w:type="gramEnd"/>
      <w:r w:rsidRPr="00C17E63">
        <w:rPr>
          <w:rFonts w:ascii="Calibri" w:hAnsi="Calibri"/>
          <w:sz w:val="20"/>
          <w:szCs w:val="20"/>
        </w:rPr>
        <w:t xml:space="preserve"> sections of the applications.</w:t>
      </w:r>
    </w:p>
    <w:p w:rsidR="00620E63" w:rsidRPr="00620E63" w:rsidRDefault="00620E63" w:rsidP="00620E63">
      <w:pPr>
        <w:numPr>
          <w:ilvl w:val="0"/>
          <w:numId w:val="5"/>
        </w:numPr>
        <w:spacing w:before="120"/>
        <w:rPr>
          <w:rFonts w:ascii="Calibri" w:hAnsi="Calibri"/>
          <w:sz w:val="20"/>
          <w:szCs w:val="20"/>
        </w:rPr>
      </w:pPr>
      <w:r>
        <w:rPr>
          <w:rFonts w:ascii="Calibri" w:hAnsi="Calibri"/>
          <w:b/>
          <w:bCs/>
          <w:sz w:val="20"/>
          <w:szCs w:val="20"/>
        </w:rPr>
        <w:t>Portfolio</w:t>
      </w:r>
      <w:r w:rsidRPr="00C17E63">
        <w:rPr>
          <w:rFonts w:ascii="Calibri" w:hAnsi="Calibri"/>
          <w:b/>
          <w:bCs/>
          <w:sz w:val="20"/>
          <w:szCs w:val="20"/>
        </w:rPr>
        <w:t xml:space="preserve"> management: </w:t>
      </w:r>
    </w:p>
    <w:p w:rsidR="00620E63" w:rsidRDefault="00620E63" w:rsidP="00620E63">
      <w:pPr>
        <w:numPr>
          <w:ilvl w:val="1"/>
          <w:numId w:val="5"/>
        </w:numPr>
        <w:spacing w:before="120"/>
        <w:rPr>
          <w:rFonts w:ascii="Calibri" w:hAnsi="Calibri"/>
          <w:sz w:val="20"/>
          <w:szCs w:val="20"/>
        </w:rPr>
      </w:pPr>
      <w:r w:rsidRPr="00C17E63">
        <w:rPr>
          <w:rFonts w:ascii="Calibri" w:hAnsi="Calibri"/>
          <w:sz w:val="20"/>
          <w:szCs w:val="20"/>
        </w:rPr>
        <w:t xml:space="preserve">The application will enable management of </w:t>
      </w:r>
      <w:r>
        <w:rPr>
          <w:rFonts w:ascii="Calibri" w:hAnsi="Calibri"/>
          <w:sz w:val="20"/>
          <w:szCs w:val="20"/>
        </w:rPr>
        <w:t>multiple portfolios and portfolio types per client</w:t>
      </w:r>
      <w:r w:rsidRPr="00C17E63">
        <w:rPr>
          <w:rFonts w:ascii="Calibri" w:hAnsi="Calibri"/>
          <w:sz w:val="20"/>
          <w:szCs w:val="20"/>
        </w:rPr>
        <w:t>.</w:t>
      </w:r>
    </w:p>
    <w:p w:rsidR="000F6B79" w:rsidRDefault="000F6B79" w:rsidP="00620E63">
      <w:pPr>
        <w:numPr>
          <w:ilvl w:val="1"/>
          <w:numId w:val="5"/>
        </w:numPr>
        <w:spacing w:before="120"/>
        <w:rPr>
          <w:rFonts w:ascii="Calibri" w:hAnsi="Calibri"/>
          <w:sz w:val="20"/>
          <w:szCs w:val="20"/>
        </w:rPr>
      </w:pPr>
      <w:r>
        <w:rPr>
          <w:rFonts w:ascii="Calibri" w:hAnsi="Calibri"/>
          <w:sz w:val="20"/>
          <w:szCs w:val="20"/>
        </w:rPr>
        <w:t>Some portfolio types will belong to the subsidiary company</w:t>
      </w:r>
    </w:p>
    <w:p w:rsidR="00620E63" w:rsidRDefault="00620E63" w:rsidP="00620E63">
      <w:pPr>
        <w:numPr>
          <w:ilvl w:val="0"/>
          <w:numId w:val="5"/>
        </w:numPr>
        <w:spacing w:before="120"/>
        <w:rPr>
          <w:rFonts w:ascii="Calibri" w:hAnsi="Calibri"/>
          <w:sz w:val="20"/>
          <w:szCs w:val="20"/>
        </w:rPr>
      </w:pPr>
      <w:r w:rsidRPr="00C17E63">
        <w:rPr>
          <w:rFonts w:ascii="Calibri" w:hAnsi="Calibri"/>
          <w:b/>
          <w:bCs/>
          <w:sz w:val="20"/>
          <w:szCs w:val="20"/>
        </w:rPr>
        <w:t xml:space="preserve">Accounting: </w:t>
      </w:r>
      <w:r w:rsidRPr="00C17E63">
        <w:rPr>
          <w:rFonts w:ascii="Calibri" w:hAnsi="Calibri"/>
          <w:sz w:val="20"/>
          <w:szCs w:val="20"/>
        </w:rPr>
        <w:t xml:space="preserve">A basic general accounting module will be incorporated to reduce the burden of managing </w:t>
      </w:r>
      <w:r>
        <w:rPr>
          <w:rFonts w:ascii="Calibri" w:hAnsi="Calibri"/>
          <w:sz w:val="20"/>
          <w:szCs w:val="20"/>
        </w:rPr>
        <w:t>income made through investments</w:t>
      </w:r>
      <w:r w:rsidRPr="00C17E63">
        <w:rPr>
          <w:rFonts w:ascii="Calibri" w:hAnsi="Calibri"/>
          <w:sz w:val="20"/>
          <w:szCs w:val="20"/>
        </w:rPr>
        <w:t xml:space="preserve"> with other financial activities such as operating costs; expenses on rent, salaries, utilities, </w:t>
      </w:r>
      <w:proofErr w:type="spellStart"/>
      <w:r w:rsidRPr="00C17E63">
        <w:rPr>
          <w:rFonts w:ascii="Calibri" w:hAnsi="Calibri"/>
          <w:sz w:val="20"/>
          <w:szCs w:val="20"/>
        </w:rPr>
        <w:t>etc</w:t>
      </w:r>
      <w:proofErr w:type="spellEnd"/>
      <w:r w:rsidRPr="00C17E63">
        <w:rPr>
          <w:rFonts w:ascii="Calibri" w:hAnsi="Calibri"/>
          <w:sz w:val="20"/>
          <w:szCs w:val="20"/>
        </w:rPr>
        <w:t xml:space="preserve">; injection of additional capital in the form of </w:t>
      </w:r>
      <w:proofErr w:type="spellStart"/>
      <w:proofErr w:type="gramStart"/>
      <w:r w:rsidRPr="00C17E63">
        <w:rPr>
          <w:rFonts w:ascii="Calibri" w:hAnsi="Calibri"/>
          <w:sz w:val="20"/>
          <w:szCs w:val="20"/>
        </w:rPr>
        <w:t>owners</w:t>
      </w:r>
      <w:proofErr w:type="spellEnd"/>
      <w:proofErr w:type="gramEnd"/>
      <w:r w:rsidRPr="00C17E63">
        <w:rPr>
          <w:rFonts w:ascii="Calibri" w:hAnsi="Calibri"/>
          <w:sz w:val="20"/>
          <w:szCs w:val="20"/>
        </w:rPr>
        <w:t xml:space="preserve"> equity, loans, etc.</w:t>
      </w:r>
    </w:p>
    <w:p w:rsidR="00620E63" w:rsidRDefault="00620E63" w:rsidP="00620E63">
      <w:pPr>
        <w:numPr>
          <w:ilvl w:val="0"/>
          <w:numId w:val="5"/>
        </w:numPr>
        <w:spacing w:before="120"/>
        <w:rPr>
          <w:rFonts w:ascii="Calibri" w:hAnsi="Calibri"/>
          <w:sz w:val="20"/>
          <w:szCs w:val="20"/>
        </w:rPr>
      </w:pPr>
      <w:r>
        <w:rPr>
          <w:rFonts w:ascii="Calibri" w:hAnsi="Calibri"/>
          <w:b/>
          <w:bCs/>
          <w:sz w:val="20"/>
          <w:szCs w:val="20"/>
        </w:rPr>
        <w:t>Reports:</w:t>
      </w:r>
      <w:r>
        <w:rPr>
          <w:rFonts w:ascii="Calibri" w:hAnsi="Calibri"/>
          <w:sz w:val="20"/>
          <w:szCs w:val="20"/>
        </w:rPr>
        <w:t xml:space="preserve"> The application will provide reports for tracking money coming in and going out;</w:t>
      </w:r>
    </w:p>
    <w:p w:rsidR="00620E63" w:rsidRPr="00620E63" w:rsidRDefault="00620E63" w:rsidP="00620E63">
      <w:pPr>
        <w:numPr>
          <w:ilvl w:val="1"/>
          <w:numId w:val="5"/>
        </w:numPr>
        <w:spacing w:before="120"/>
        <w:rPr>
          <w:rFonts w:ascii="Calibri" w:hAnsi="Calibri"/>
          <w:sz w:val="20"/>
          <w:szCs w:val="20"/>
        </w:rPr>
      </w:pPr>
      <w:r>
        <w:rPr>
          <w:rFonts w:ascii="Calibri" w:hAnsi="Calibri"/>
          <w:bCs/>
          <w:sz w:val="20"/>
          <w:szCs w:val="20"/>
        </w:rPr>
        <w:t>How much was invested and at what interest rates per portfolio type per period of time</w:t>
      </w:r>
    </w:p>
    <w:p w:rsidR="00620E63" w:rsidRPr="00620E63" w:rsidRDefault="00620E63" w:rsidP="00620E63">
      <w:pPr>
        <w:numPr>
          <w:ilvl w:val="1"/>
          <w:numId w:val="5"/>
        </w:numPr>
        <w:spacing w:before="120"/>
        <w:rPr>
          <w:rFonts w:ascii="Calibri" w:hAnsi="Calibri"/>
          <w:sz w:val="20"/>
          <w:szCs w:val="20"/>
        </w:rPr>
      </w:pPr>
      <w:r>
        <w:rPr>
          <w:rFonts w:ascii="Calibri" w:hAnsi="Calibri"/>
          <w:bCs/>
          <w:sz w:val="20"/>
          <w:szCs w:val="20"/>
        </w:rPr>
        <w:t>Monthly/periodic top-up of investments</w:t>
      </w:r>
    </w:p>
    <w:p w:rsidR="00620E63" w:rsidRPr="00620E63" w:rsidRDefault="00620E63" w:rsidP="00620E63">
      <w:pPr>
        <w:numPr>
          <w:ilvl w:val="1"/>
          <w:numId w:val="5"/>
        </w:numPr>
        <w:spacing w:before="120"/>
        <w:rPr>
          <w:rFonts w:ascii="Calibri" w:hAnsi="Calibri"/>
          <w:sz w:val="20"/>
          <w:szCs w:val="20"/>
        </w:rPr>
      </w:pPr>
      <w:r>
        <w:rPr>
          <w:rFonts w:ascii="Calibri" w:hAnsi="Calibri"/>
          <w:bCs/>
          <w:sz w:val="20"/>
          <w:szCs w:val="20"/>
        </w:rPr>
        <w:t>Interest rates to be paid per client and in total</w:t>
      </w:r>
    </w:p>
    <w:p w:rsidR="00620E63" w:rsidRPr="00620E63" w:rsidRDefault="00620E63" w:rsidP="00620E63">
      <w:pPr>
        <w:numPr>
          <w:ilvl w:val="1"/>
          <w:numId w:val="5"/>
        </w:numPr>
        <w:spacing w:before="120"/>
        <w:rPr>
          <w:rFonts w:ascii="Calibri" w:hAnsi="Calibri"/>
          <w:sz w:val="20"/>
          <w:szCs w:val="20"/>
        </w:rPr>
      </w:pPr>
      <w:r>
        <w:rPr>
          <w:rFonts w:ascii="Calibri" w:hAnsi="Calibri"/>
          <w:bCs/>
          <w:sz w:val="20"/>
          <w:szCs w:val="20"/>
        </w:rPr>
        <w:t>Maturities: Outline investments that are due to mature per month and whether interest only, principal only or both should be paid, or if investments should be rolled over</w:t>
      </w:r>
    </w:p>
    <w:p w:rsidR="00620E63" w:rsidRPr="00620E63" w:rsidRDefault="00620E63" w:rsidP="00620E63">
      <w:pPr>
        <w:numPr>
          <w:ilvl w:val="1"/>
          <w:numId w:val="5"/>
        </w:numPr>
        <w:spacing w:before="120"/>
        <w:rPr>
          <w:rFonts w:ascii="Calibri" w:hAnsi="Calibri"/>
          <w:sz w:val="20"/>
          <w:szCs w:val="20"/>
        </w:rPr>
      </w:pPr>
      <w:r>
        <w:rPr>
          <w:rFonts w:ascii="Calibri" w:hAnsi="Calibri"/>
          <w:bCs/>
          <w:sz w:val="20"/>
          <w:szCs w:val="20"/>
        </w:rPr>
        <w:t>Outline all monies invested out to other companies and dates</w:t>
      </w:r>
    </w:p>
    <w:p w:rsidR="00620E63" w:rsidRPr="00620E63" w:rsidRDefault="00620E63" w:rsidP="00620E63">
      <w:pPr>
        <w:numPr>
          <w:ilvl w:val="1"/>
          <w:numId w:val="5"/>
        </w:numPr>
        <w:spacing w:before="120"/>
        <w:rPr>
          <w:rFonts w:ascii="Calibri" w:hAnsi="Calibri"/>
          <w:sz w:val="20"/>
          <w:szCs w:val="20"/>
        </w:rPr>
      </w:pPr>
      <w:r>
        <w:rPr>
          <w:rFonts w:ascii="Calibri" w:hAnsi="Calibri"/>
          <w:bCs/>
          <w:sz w:val="20"/>
          <w:szCs w:val="20"/>
        </w:rPr>
        <w:t>Track productivity by outlining number of new investments and total invested amounts per marketing person</w:t>
      </w:r>
    </w:p>
    <w:p w:rsidR="00620E63" w:rsidRPr="00DC2553" w:rsidRDefault="00620E63" w:rsidP="00620E63">
      <w:pPr>
        <w:numPr>
          <w:ilvl w:val="1"/>
          <w:numId w:val="5"/>
        </w:numPr>
        <w:spacing w:before="120"/>
        <w:rPr>
          <w:rFonts w:ascii="Calibri" w:hAnsi="Calibri"/>
          <w:sz w:val="20"/>
          <w:szCs w:val="20"/>
        </w:rPr>
      </w:pPr>
      <w:r>
        <w:rPr>
          <w:rFonts w:ascii="Calibri" w:hAnsi="Calibri"/>
          <w:bCs/>
          <w:sz w:val="20"/>
          <w:szCs w:val="20"/>
        </w:rPr>
        <w:t>Spreads: Difference between interest paid and investments received becomes profit/spread and goes into accounting system for company accounts</w:t>
      </w:r>
    </w:p>
    <w:p w:rsidR="00DC2553" w:rsidRPr="000F6B79" w:rsidRDefault="00DC2553" w:rsidP="000F6B79">
      <w:pPr>
        <w:numPr>
          <w:ilvl w:val="1"/>
          <w:numId w:val="5"/>
        </w:numPr>
        <w:spacing w:before="120"/>
        <w:rPr>
          <w:rFonts w:ascii="Calibri" w:hAnsi="Calibri"/>
          <w:sz w:val="20"/>
          <w:szCs w:val="20"/>
        </w:rPr>
      </w:pPr>
      <w:r>
        <w:rPr>
          <w:rFonts w:ascii="Calibri" w:hAnsi="Calibri"/>
          <w:bCs/>
          <w:sz w:val="20"/>
          <w:szCs w:val="20"/>
        </w:rPr>
        <w:t>Monthly financial statements and cash position reports</w:t>
      </w:r>
    </w:p>
    <w:p w:rsidR="00DC2553" w:rsidRDefault="00620E63" w:rsidP="00620E63">
      <w:pPr>
        <w:numPr>
          <w:ilvl w:val="0"/>
          <w:numId w:val="5"/>
        </w:numPr>
        <w:spacing w:before="120"/>
        <w:rPr>
          <w:rFonts w:ascii="Calibri" w:hAnsi="Calibri"/>
          <w:sz w:val="20"/>
          <w:szCs w:val="20"/>
        </w:rPr>
      </w:pPr>
      <w:r w:rsidRPr="00620E63">
        <w:rPr>
          <w:rFonts w:ascii="Calibri" w:hAnsi="Calibri"/>
          <w:b/>
          <w:sz w:val="20"/>
          <w:szCs w:val="20"/>
        </w:rPr>
        <w:t>Notifications:</w:t>
      </w:r>
      <w:r>
        <w:rPr>
          <w:rFonts w:ascii="Calibri" w:hAnsi="Calibri"/>
          <w:sz w:val="20"/>
          <w:szCs w:val="20"/>
        </w:rPr>
        <w:t xml:space="preserve"> </w:t>
      </w:r>
    </w:p>
    <w:p w:rsidR="00620E63" w:rsidRDefault="00620E63" w:rsidP="00DC2553">
      <w:pPr>
        <w:numPr>
          <w:ilvl w:val="1"/>
          <w:numId w:val="5"/>
        </w:numPr>
        <w:spacing w:before="120"/>
        <w:rPr>
          <w:rFonts w:ascii="Calibri" w:hAnsi="Calibri"/>
          <w:sz w:val="20"/>
          <w:szCs w:val="20"/>
        </w:rPr>
      </w:pPr>
      <w:r>
        <w:rPr>
          <w:rFonts w:ascii="Calibri" w:hAnsi="Calibri"/>
          <w:sz w:val="20"/>
          <w:szCs w:val="20"/>
        </w:rPr>
        <w:t>The application should alert specified officials ahead of time about upcoming maturities</w:t>
      </w:r>
    </w:p>
    <w:p w:rsidR="00DC2553" w:rsidRDefault="00DC2553" w:rsidP="00DC2553">
      <w:pPr>
        <w:numPr>
          <w:ilvl w:val="1"/>
          <w:numId w:val="5"/>
        </w:numPr>
        <w:spacing w:before="120"/>
        <w:rPr>
          <w:rFonts w:ascii="Calibri" w:hAnsi="Calibri"/>
          <w:sz w:val="20"/>
          <w:szCs w:val="20"/>
        </w:rPr>
      </w:pPr>
      <w:r>
        <w:rPr>
          <w:rFonts w:ascii="Calibri" w:hAnsi="Calibri"/>
          <w:sz w:val="20"/>
          <w:szCs w:val="20"/>
        </w:rPr>
        <w:t>Ability to send client statements via email</w:t>
      </w:r>
    </w:p>
    <w:p w:rsidR="00DC2553" w:rsidRPr="00DC2553" w:rsidRDefault="00DC2553" w:rsidP="00DC2553">
      <w:pPr>
        <w:numPr>
          <w:ilvl w:val="0"/>
          <w:numId w:val="5"/>
        </w:numPr>
        <w:spacing w:before="120"/>
        <w:rPr>
          <w:rFonts w:ascii="Calibri" w:hAnsi="Calibri"/>
          <w:b/>
          <w:sz w:val="20"/>
          <w:szCs w:val="20"/>
        </w:rPr>
      </w:pPr>
      <w:r w:rsidRPr="00DC2553">
        <w:rPr>
          <w:rFonts w:ascii="Calibri" w:hAnsi="Calibri"/>
          <w:b/>
          <w:sz w:val="20"/>
          <w:szCs w:val="20"/>
        </w:rPr>
        <w:lastRenderedPageBreak/>
        <w:t xml:space="preserve">Subsidiary: </w:t>
      </w:r>
      <w:r>
        <w:rPr>
          <w:rFonts w:ascii="Calibri" w:hAnsi="Calibri"/>
          <w:sz w:val="20"/>
          <w:szCs w:val="20"/>
        </w:rPr>
        <w:t>Enable management of portfolio types/products between the main company and subsidiary company and generate separate accounting reports for both companies. One company could be treated as a branch of the other. Should be able to consolidate accounts for the two companies.</w:t>
      </w:r>
    </w:p>
    <w:p w:rsidR="00C17E63" w:rsidRPr="00C17E63" w:rsidRDefault="00C17E63" w:rsidP="00C17E63">
      <w:pPr>
        <w:spacing w:before="120"/>
        <w:rPr>
          <w:rFonts w:ascii="Calibri" w:hAnsi="Calibri"/>
          <w:b/>
          <w:sz w:val="20"/>
          <w:szCs w:val="20"/>
        </w:rPr>
      </w:pPr>
      <w:r w:rsidRPr="00C17E63">
        <w:rPr>
          <w:rFonts w:ascii="Calibri" w:hAnsi="Calibri"/>
          <w:b/>
          <w:sz w:val="20"/>
          <w:szCs w:val="20"/>
        </w:rPr>
        <w:t>Other features:</w:t>
      </w:r>
    </w:p>
    <w:p w:rsidR="00C17E63" w:rsidRPr="00C17E63" w:rsidRDefault="00C17E63" w:rsidP="00C17E63">
      <w:pPr>
        <w:numPr>
          <w:ilvl w:val="0"/>
          <w:numId w:val="5"/>
        </w:numPr>
        <w:spacing w:before="120"/>
        <w:rPr>
          <w:rFonts w:ascii="Calibri" w:hAnsi="Calibri"/>
          <w:sz w:val="20"/>
          <w:szCs w:val="20"/>
        </w:rPr>
      </w:pPr>
      <w:r w:rsidRPr="00C17E63">
        <w:rPr>
          <w:rFonts w:ascii="Calibri" w:hAnsi="Calibri"/>
          <w:b/>
          <w:bCs/>
          <w:sz w:val="20"/>
          <w:szCs w:val="20"/>
        </w:rPr>
        <w:t xml:space="preserve">Accessibility: </w:t>
      </w:r>
      <w:r w:rsidRPr="00C17E63">
        <w:rPr>
          <w:rFonts w:ascii="Calibri" w:hAnsi="Calibri"/>
          <w:sz w:val="20"/>
          <w:szCs w:val="20"/>
        </w:rPr>
        <w:t>The application will run over the internet or on a Wide Area Network (WAN) and will therefore be accessible anywhere there is covered for the two media</w:t>
      </w:r>
    </w:p>
    <w:p w:rsidR="00C17E63" w:rsidRPr="00C17E63" w:rsidRDefault="00C17E63" w:rsidP="00C17E63">
      <w:pPr>
        <w:numPr>
          <w:ilvl w:val="0"/>
          <w:numId w:val="5"/>
        </w:numPr>
        <w:spacing w:before="120"/>
        <w:rPr>
          <w:rFonts w:ascii="Calibri" w:hAnsi="Calibri"/>
          <w:sz w:val="20"/>
          <w:szCs w:val="20"/>
        </w:rPr>
      </w:pPr>
      <w:r w:rsidRPr="00C17E63">
        <w:rPr>
          <w:rFonts w:ascii="Calibri" w:hAnsi="Calibri"/>
          <w:sz w:val="20"/>
          <w:szCs w:val="20"/>
        </w:rPr>
        <w:t>Built with a simple workflow design leading to faster handling of tasks.</w:t>
      </w:r>
    </w:p>
    <w:p w:rsidR="00C17E63" w:rsidRPr="00C17E63" w:rsidRDefault="00C17E63" w:rsidP="00C17E63">
      <w:pPr>
        <w:numPr>
          <w:ilvl w:val="0"/>
          <w:numId w:val="5"/>
        </w:numPr>
        <w:spacing w:before="120"/>
        <w:rPr>
          <w:rFonts w:ascii="Calibri" w:hAnsi="Calibri"/>
          <w:sz w:val="20"/>
          <w:szCs w:val="20"/>
        </w:rPr>
      </w:pPr>
      <w:r w:rsidRPr="00C17E63">
        <w:rPr>
          <w:rFonts w:ascii="Calibri" w:hAnsi="Calibri"/>
          <w:sz w:val="20"/>
          <w:szCs w:val="20"/>
        </w:rPr>
        <w:t>All past records available with just a few clicks.</w:t>
      </w:r>
    </w:p>
    <w:p w:rsidR="00C17E63" w:rsidRPr="00C17E63" w:rsidRDefault="00C17E63" w:rsidP="00C17E63">
      <w:pPr>
        <w:numPr>
          <w:ilvl w:val="0"/>
          <w:numId w:val="6"/>
        </w:numPr>
        <w:spacing w:before="120"/>
        <w:rPr>
          <w:rFonts w:ascii="Calibri" w:hAnsi="Calibri"/>
          <w:sz w:val="20"/>
          <w:szCs w:val="20"/>
        </w:rPr>
      </w:pPr>
      <w:r w:rsidRPr="00C17E63">
        <w:rPr>
          <w:rFonts w:ascii="Calibri" w:hAnsi="Calibri"/>
          <w:sz w:val="20"/>
          <w:szCs w:val="20"/>
        </w:rPr>
        <w:t>Behind the scenes, the application will use a secure and reliable database system to store your data.</w:t>
      </w:r>
    </w:p>
    <w:p w:rsidR="00C17E63" w:rsidRPr="00C17E63" w:rsidRDefault="00C17E63" w:rsidP="00C17E63">
      <w:pPr>
        <w:numPr>
          <w:ilvl w:val="0"/>
          <w:numId w:val="6"/>
        </w:numPr>
        <w:spacing w:before="120"/>
        <w:rPr>
          <w:rFonts w:ascii="Calibri" w:hAnsi="Calibri"/>
          <w:sz w:val="20"/>
          <w:szCs w:val="20"/>
        </w:rPr>
      </w:pPr>
      <w:r w:rsidRPr="00C17E63">
        <w:rPr>
          <w:rFonts w:ascii="Calibri" w:hAnsi="Calibri"/>
          <w:sz w:val="20"/>
          <w:szCs w:val="20"/>
        </w:rPr>
        <w:t>Intuitive "point-and-click" design.</w:t>
      </w:r>
    </w:p>
    <w:p w:rsidR="00C17E63" w:rsidRPr="00C17E63" w:rsidRDefault="00C17E63" w:rsidP="00C17E63">
      <w:pPr>
        <w:numPr>
          <w:ilvl w:val="0"/>
          <w:numId w:val="6"/>
        </w:numPr>
        <w:spacing w:before="120"/>
        <w:rPr>
          <w:rFonts w:ascii="Calibri" w:hAnsi="Calibri"/>
          <w:sz w:val="20"/>
          <w:szCs w:val="20"/>
        </w:rPr>
      </w:pPr>
      <w:r w:rsidRPr="00C17E63">
        <w:rPr>
          <w:rFonts w:ascii="Calibri" w:hAnsi="Calibri"/>
          <w:b/>
          <w:bCs/>
          <w:sz w:val="20"/>
          <w:szCs w:val="20"/>
        </w:rPr>
        <w:t xml:space="preserve">Security: </w:t>
      </w:r>
      <w:r w:rsidRPr="00C17E63">
        <w:rPr>
          <w:rFonts w:ascii="Calibri" w:hAnsi="Calibri"/>
          <w:sz w:val="20"/>
          <w:szCs w:val="20"/>
        </w:rPr>
        <w:t>Password protection to ensure unauthorized access to your records. Different levels of access for users and audit trails have been put in place to ensure that records are not tampered with without approval.</w:t>
      </w:r>
    </w:p>
    <w:p w:rsidR="00540AA5" w:rsidRDefault="00540AA5" w:rsidP="00C17E63">
      <w:pPr>
        <w:rPr>
          <w:rFonts w:ascii="Calibri" w:hAnsi="Calibri"/>
          <w:b/>
          <w:sz w:val="28"/>
          <w:szCs w:val="28"/>
        </w:rPr>
      </w:pPr>
    </w:p>
    <w:p w:rsidR="00540AA5" w:rsidRDefault="00540AA5" w:rsidP="00C17E63">
      <w:pPr>
        <w:rPr>
          <w:rFonts w:ascii="Calibri" w:hAnsi="Calibri"/>
          <w:b/>
          <w:sz w:val="28"/>
          <w:szCs w:val="28"/>
        </w:rPr>
      </w:pPr>
      <w:r>
        <w:rPr>
          <w:rFonts w:ascii="Calibri" w:hAnsi="Calibri"/>
          <w:b/>
          <w:sz w:val="28"/>
          <w:szCs w:val="28"/>
        </w:rPr>
        <w:t>Environment</w:t>
      </w:r>
    </w:p>
    <w:p w:rsidR="00540AA5" w:rsidRDefault="00540AA5" w:rsidP="00C17E63">
      <w:pPr>
        <w:rPr>
          <w:rFonts w:ascii="Calibri" w:hAnsi="Calibri"/>
          <w:sz w:val="22"/>
          <w:szCs w:val="28"/>
        </w:rPr>
      </w:pPr>
      <w:r w:rsidRPr="00540AA5">
        <w:rPr>
          <w:rFonts w:ascii="Calibri" w:hAnsi="Calibri"/>
          <w:sz w:val="22"/>
          <w:szCs w:val="28"/>
        </w:rPr>
        <w:t xml:space="preserve">The </w:t>
      </w:r>
      <w:r>
        <w:rPr>
          <w:rFonts w:ascii="Calibri" w:hAnsi="Calibri"/>
          <w:sz w:val="22"/>
          <w:szCs w:val="28"/>
        </w:rPr>
        <w:t>software will be built to operate using a web browser and interpreted by Apache server software with MySQL database backbone</w:t>
      </w:r>
      <w:r w:rsidR="00731590">
        <w:rPr>
          <w:rFonts w:ascii="Calibri" w:hAnsi="Calibri"/>
          <w:sz w:val="22"/>
          <w:szCs w:val="28"/>
        </w:rPr>
        <w:t xml:space="preserve"> on a personal computer. The software may be hosted on a web server or in-house server, from which all other computers can access it. The software will be guaranteed to operate on the latest versions of the major web browsers as at the time of delivery i.e. Mozilla Firefox, Internet Explorer and Google Chrome.</w:t>
      </w:r>
      <w:bookmarkStart w:id="0" w:name="_GoBack"/>
      <w:bookmarkEnd w:id="0"/>
    </w:p>
    <w:p w:rsidR="00540AA5" w:rsidRPr="00540AA5" w:rsidRDefault="00540AA5" w:rsidP="00C17E63">
      <w:pPr>
        <w:rPr>
          <w:rFonts w:ascii="Calibri" w:hAnsi="Calibri"/>
          <w:sz w:val="22"/>
          <w:szCs w:val="28"/>
        </w:rPr>
      </w:pPr>
    </w:p>
    <w:p w:rsidR="00C17E63" w:rsidRPr="00C17E63" w:rsidRDefault="00C17E63" w:rsidP="00C17E63">
      <w:pPr>
        <w:rPr>
          <w:rFonts w:ascii="Calibri" w:hAnsi="Calibri"/>
          <w:b/>
          <w:sz w:val="28"/>
          <w:szCs w:val="28"/>
        </w:rPr>
      </w:pPr>
      <w:r w:rsidRPr="00C17E63">
        <w:rPr>
          <w:rFonts w:ascii="Calibri" w:hAnsi="Calibri"/>
          <w:b/>
          <w:sz w:val="28"/>
          <w:szCs w:val="28"/>
        </w:rPr>
        <w:t>Estimated Timeline</w:t>
      </w:r>
    </w:p>
    <w:p w:rsidR="00C17E63" w:rsidRPr="00C17E63" w:rsidRDefault="00C17E63" w:rsidP="00C17E63">
      <w:pPr>
        <w:spacing w:before="120"/>
        <w:rPr>
          <w:rFonts w:ascii="Calibri" w:hAnsi="Calibri"/>
          <w:sz w:val="22"/>
          <w:szCs w:val="20"/>
        </w:rPr>
      </w:pPr>
      <w:r w:rsidRPr="00C17E63">
        <w:rPr>
          <w:rFonts w:ascii="Calibri" w:hAnsi="Calibri"/>
          <w:sz w:val="22"/>
          <w:szCs w:val="20"/>
        </w:rPr>
        <w:t>The estimated timeframe for full completion of this website is 3 months after commencement.</w:t>
      </w:r>
    </w:p>
    <w:p w:rsidR="00C17E63" w:rsidRPr="00C17E63" w:rsidRDefault="00C17E63" w:rsidP="00C17E63">
      <w:pPr>
        <w:rPr>
          <w:rFonts w:ascii="Calibri" w:hAnsi="Calibri"/>
          <w:sz w:val="22"/>
          <w:szCs w:val="22"/>
        </w:rPr>
      </w:pPr>
    </w:p>
    <w:p w:rsidR="00C17E63" w:rsidRPr="00C17E63" w:rsidRDefault="00C17E63" w:rsidP="00C17E63">
      <w:pPr>
        <w:rPr>
          <w:rFonts w:ascii="Calibri" w:hAnsi="Calibri"/>
          <w:b/>
          <w:sz w:val="28"/>
          <w:szCs w:val="28"/>
        </w:rPr>
      </w:pPr>
      <w:r w:rsidRPr="00C17E63">
        <w:rPr>
          <w:rFonts w:ascii="Calibri" w:hAnsi="Calibri"/>
          <w:b/>
          <w:sz w:val="28"/>
          <w:szCs w:val="28"/>
        </w:rPr>
        <w:t>Client Responsibility</w:t>
      </w:r>
    </w:p>
    <w:p w:rsidR="00C17E63" w:rsidRDefault="00C17E63" w:rsidP="00C17E63">
      <w:pPr>
        <w:spacing w:before="120"/>
        <w:rPr>
          <w:rFonts w:ascii="Calibri" w:hAnsi="Calibri"/>
          <w:sz w:val="22"/>
          <w:szCs w:val="20"/>
        </w:rPr>
      </w:pPr>
      <w:r>
        <w:rPr>
          <w:rFonts w:ascii="Calibri" w:hAnsi="Calibri"/>
          <w:sz w:val="22"/>
          <w:szCs w:val="20"/>
        </w:rPr>
        <w:t>PCL</w:t>
      </w:r>
      <w:r w:rsidRPr="00C17E63">
        <w:rPr>
          <w:rFonts w:ascii="Calibri" w:hAnsi="Calibri"/>
          <w:sz w:val="22"/>
          <w:szCs w:val="20"/>
        </w:rPr>
        <w:t xml:space="preserve"> shall provide all information required to undertake the</w:t>
      </w:r>
      <w:r w:rsidR="00DC2553">
        <w:rPr>
          <w:rFonts w:ascii="Calibri" w:hAnsi="Calibri"/>
          <w:sz w:val="22"/>
          <w:szCs w:val="20"/>
        </w:rPr>
        <w:t xml:space="preserve"> project</w:t>
      </w:r>
      <w:r w:rsidRPr="00C17E63">
        <w:rPr>
          <w:rFonts w:ascii="Calibri" w:hAnsi="Calibri"/>
          <w:sz w:val="22"/>
          <w:szCs w:val="20"/>
        </w:rPr>
        <w:t xml:space="preserve"> and shall participate actively in the testing of the application before the final deployment.</w:t>
      </w:r>
      <w:r w:rsidR="00DC2553">
        <w:rPr>
          <w:rFonts w:ascii="Calibri" w:hAnsi="Calibri"/>
          <w:sz w:val="22"/>
          <w:szCs w:val="20"/>
        </w:rPr>
        <w:t xml:space="preserve"> Materials required include, but are not limited to:</w:t>
      </w:r>
    </w:p>
    <w:p w:rsidR="00DC2553" w:rsidRPr="00DC2553" w:rsidRDefault="00DC2553" w:rsidP="00DC2553">
      <w:pPr>
        <w:pStyle w:val="ListParagraph"/>
        <w:numPr>
          <w:ilvl w:val="0"/>
          <w:numId w:val="7"/>
        </w:numPr>
        <w:spacing w:before="120"/>
        <w:rPr>
          <w:rFonts w:ascii="Calibri" w:hAnsi="Calibri"/>
          <w:szCs w:val="20"/>
        </w:rPr>
      </w:pPr>
      <w:r>
        <w:rPr>
          <w:rFonts w:ascii="Calibri" w:hAnsi="Calibri"/>
          <w:sz w:val="22"/>
          <w:szCs w:val="20"/>
        </w:rPr>
        <w:t>Details of workflow</w:t>
      </w:r>
    </w:p>
    <w:p w:rsidR="00DC2553" w:rsidRPr="00DC2553" w:rsidRDefault="00DC2553" w:rsidP="00DC2553">
      <w:pPr>
        <w:pStyle w:val="ListParagraph"/>
        <w:numPr>
          <w:ilvl w:val="0"/>
          <w:numId w:val="7"/>
        </w:numPr>
        <w:spacing w:before="120"/>
        <w:rPr>
          <w:rFonts w:ascii="Calibri" w:hAnsi="Calibri"/>
          <w:szCs w:val="20"/>
        </w:rPr>
      </w:pPr>
      <w:r>
        <w:rPr>
          <w:rFonts w:ascii="Calibri" w:hAnsi="Calibri"/>
          <w:sz w:val="22"/>
          <w:szCs w:val="20"/>
        </w:rPr>
        <w:t>Forms and other documents used registration of clients and managing their investments</w:t>
      </w:r>
    </w:p>
    <w:p w:rsidR="00DC2553" w:rsidRPr="00DC2553" w:rsidRDefault="00DC2553" w:rsidP="00DC2553">
      <w:pPr>
        <w:pStyle w:val="ListParagraph"/>
        <w:numPr>
          <w:ilvl w:val="0"/>
          <w:numId w:val="7"/>
        </w:numPr>
        <w:spacing w:before="120"/>
        <w:rPr>
          <w:rFonts w:ascii="Calibri" w:hAnsi="Calibri"/>
          <w:szCs w:val="20"/>
        </w:rPr>
      </w:pPr>
      <w:r>
        <w:rPr>
          <w:rFonts w:ascii="Calibri" w:hAnsi="Calibri"/>
          <w:sz w:val="22"/>
          <w:szCs w:val="20"/>
        </w:rPr>
        <w:t>Documents specifying details of all products/portfolio types being offered by PCL</w:t>
      </w:r>
    </w:p>
    <w:p w:rsidR="00DC2553" w:rsidRPr="00DC2553" w:rsidRDefault="00DC2553" w:rsidP="00DC2553">
      <w:pPr>
        <w:pStyle w:val="ListParagraph"/>
        <w:numPr>
          <w:ilvl w:val="0"/>
          <w:numId w:val="7"/>
        </w:numPr>
        <w:spacing w:before="120"/>
        <w:rPr>
          <w:rFonts w:ascii="Calibri" w:hAnsi="Calibri"/>
          <w:szCs w:val="20"/>
        </w:rPr>
      </w:pPr>
      <w:r>
        <w:rPr>
          <w:rFonts w:ascii="Calibri" w:hAnsi="Calibri"/>
          <w:sz w:val="22"/>
          <w:szCs w:val="20"/>
        </w:rPr>
        <w:t>All reports/dummy report formats making sure to specify clearly what data elements need to be outputted to the reports</w:t>
      </w:r>
    </w:p>
    <w:p w:rsidR="00DC2553" w:rsidRPr="00DC2553" w:rsidRDefault="00DC2553" w:rsidP="00DC2553">
      <w:pPr>
        <w:pStyle w:val="ListParagraph"/>
        <w:numPr>
          <w:ilvl w:val="0"/>
          <w:numId w:val="7"/>
        </w:numPr>
        <w:spacing w:before="120"/>
        <w:rPr>
          <w:rFonts w:ascii="Calibri" w:hAnsi="Calibri"/>
          <w:szCs w:val="20"/>
        </w:rPr>
      </w:pPr>
      <w:r>
        <w:rPr>
          <w:rFonts w:ascii="Calibri" w:hAnsi="Calibri"/>
          <w:sz w:val="22"/>
          <w:szCs w:val="20"/>
        </w:rPr>
        <w:t>Logo and slogan/blurb for the company</w:t>
      </w:r>
    </w:p>
    <w:p w:rsidR="00C17E63" w:rsidRPr="00C17E63" w:rsidRDefault="00C17E63" w:rsidP="00C17E63">
      <w:pPr>
        <w:rPr>
          <w:rFonts w:ascii="Calibri" w:hAnsi="Calibri"/>
          <w:sz w:val="22"/>
          <w:szCs w:val="22"/>
        </w:rPr>
      </w:pPr>
    </w:p>
    <w:p w:rsidR="00E93B9A" w:rsidRDefault="00E93B9A">
      <w:pPr>
        <w:rPr>
          <w:lang w:val="en-US"/>
        </w:rPr>
      </w:pPr>
    </w:p>
    <w:p w:rsidR="003B5671" w:rsidRDefault="003B5671">
      <w:pPr>
        <w:spacing w:after="200" w:line="276" w:lineRule="auto"/>
        <w:rPr>
          <w:lang w:val="en-US"/>
        </w:rPr>
      </w:pPr>
      <w:r>
        <w:rPr>
          <w:lang w:val="en-US"/>
        </w:rPr>
        <w:br w:type="page"/>
      </w:r>
    </w:p>
    <w:p w:rsidR="003B5671" w:rsidRPr="00C17E63" w:rsidRDefault="003B5671" w:rsidP="003B5671">
      <w:pPr>
        <w:rPr>
          <w:rFonts w:ascii="Calibri" w:hAnsi="Calibri"/>
          <w:b/>
          <w:sz w:val="28"/>
          <w:szCs w:val="28"/>
        </w:rPr>
      </w:pPr>
      <w:r w:rsidRPr="00C17E63">
        <w:rPr>
          <w:rFonts w:ascii="Calibri" w:hAnsi="Calibri"/>
          <w:b/>
          <w:sz w:val="28"/>
          <w:szCs w:val="28"/>
        </w:rPr>
        <w:lastRenderedPageBreak/>
        <w:t>Contract Terms &amp; Conditions</w:t>
      </w:r>
    </w:p>
    <w:p w:rsidR="003B5671" w:rsidRPr="00C17E63" w:rsidRDefault="003B5671" w:rsidP="003B5671">
      <w:pPr>
        <w:autoSpaceDE w:val="0"/>
        <w:autoSpaceDN w:val="0"/>
        <w:adjustRightInd w:val="0"/>
        <w:rPr>
          <w:rFonts w:ascii="Calibri" w:hAnsi="Calibri" w:cs="Arial Narrow"/>
          <w:color w:val="000000"/>
          <w:sz w:val="22"/>
          <w:szCs w:val="22"/>
          <w:lang w:val="en-US"/>
        </w:rPr>
      </w:pPr>
    </w:p>
    <w:p w:rsidR="003B5671" w:rsidRPr="00C17E63" w:rsidRDefault="003B5671" w:rsidP="003B5671">
      <w:pPr>
        <w:autoSpaceDE w:val="0"/>
        <w:autoSpaceDN w:val="0"/>
        <w:adjustRightInd w:val="0"/>
        <w:jc w:val="both"/>
        <w:rPr>
          <w:rFonts w:ascii="Calibri" w:hAnsi="Calibri" w:cs="Arial Narrow"/>
          <w:b/>
          <w:color w:val="000000"/>
          <w:sz w:val="22"/>
          <w:szCs w:val="22"/>
          <w:lang w:val="en-US"/>
        </w:rPr>
      </w:pPr>
      <w:r w:rsidRPr="00C17E63">
        <w:rPr>
          <w:rFonts w:ascii="Calibri" w:hAnsi="Calibri" w:cs="Arial Narrow"/>
          <w:b/>
          <w:color w:val="000000"/>
          <w:sz w:val="22"/>
          <w:szCs w:val="22"/>
          <w:lang w:val="en-US"/>
        </w:rPr>
        <w:t xml:space="preserve">Minimum Term of this contract: </w:t>
      </w:r>
    </w:p>
    <w:p w:rsidR="003B5671" w:rsidRPr="00C17E63" w:rsidRDefault="003B5671" w:rsidP="003B5671">
      <w:pPr>
        <w:autoSpaceDE w:val="0"/>
        <w:autoSpaceDN w:val="0"/>
        <w:adjustRightInd w:val="0"/>
        <w:rPr>
          <w:rFonts w:ascii="Calibri" w:hAnsi="Calibri" w:cs="Arial Narrow"/>
          <w:color w:val="000000"/>
          <w:sz w:val="22"/>
          <w:szCs w:val="22"/>
          <w:lang w:val="en-US"/>
        </w:rPr>
      </w:pPr>
      <w:r w:rsidRPr="00C17E63">
        <w:rPr>
          <w:rFonts w:ascii="Calibri" w:hAnsi="Calibri" w:cs="Arial Narrow"/>
          <w:color w:val="000000"/>
          <w:sz w:val="22"/>
          <w:szCs w:val="22"/>
          <w:lang w:val="en-US"/>
        </w:rPr>
        <w:t xml:space="preserve">The minimum term of this contract shall be twelve (12) calendar months commencing on the first of the month following website completion. </w:t>
      </w:r>
    </w:p>
    <w:p w:rsidR="003B5671" w:rsidRPr="00C17E63" w:rsidRDefault="003B5671" w:rsidP="003B5671">
      <w:pPr>
        <w:rPr>
          <w:rFonts w:ascii="Calibri" w:hAnsi="Calibri"/>
          <w:b/>
          <w:sz w:val="22"/>
          <w:szCs w:val="22"/>
        </w:rPr>
      </w:pPr>
    </w:p>
    <w:p w:rsidR="003B5671" w:rsidRPr="00C17E63" w:rsidRDefault="003B5671" w:rsidP="003B5671">
      <w:pPr>
        <w:rPr>
          <w:rFonts w:ascii="Calibri" w:hAnsi="Calibri"/>
          <w:bCs/>
          <w:sz w:val="22"/>
          <w:szCs w:val="22"/>
        </w:rPr>
      </w:pPr>
      <w:r w:rsidRPr="00C17E63">
        <w:rPr>
          <w:rFonts w:ascii="Calibri" w:hAnsi="Calibri"/>
          <w:bCs/>
          <w:sz w:val="22"/>
          <w:szCs w:val="22"/>
        </w:rPr>
        <w:t>As our client, you are bound by our terms and conditions once you place an order with us. These can be accessed at our website www.qwickfusion.net, and are summarised below.</w:t>
      </w:r>
    </w:p>
    <w:p w:rsidR="003B5671" w:rsidRPr="00C17E63" w:rsidRDefault="003B5671" w:rsidP="003B5671">
      <w:pPr>
        <w:rPr>
          <w:rFonts w:ascii="Calibri" w:hAnsi="Calibri"/>
          <w:bCs/>
          <w:sz w:val="22"/>
          <w:szCs w:val="22"/>
        </w:rPr>
      </w:pPr>
    </w:p>
    <w:p w:rsidR="003B5671" w:rsidRPr="00C17E63" w:rsidRDefault="003B5671" w:rsidP="003B5671">
      <w:pPr>
        <w:rPr>
          <w:rFonts w:ascii="Calibri" w:hAnsi="Calibri"/>
          <w:b/>
          <w:sz w:val="20"/>
          <w:szCs w:val="22"/>
        </w:rPr>
      </w:pPr>
      <w:r w:rsidRPr="00C17E63">
        <w:rPr>
          <w:rFonts w:ascii="Calibri" w:hAnsi="Calibri"/>
          <w:b/>
          <w:sz w:val="20"/>
          <w:szCs w:val="22"/>
        </w:rPr>
        <w:t>Definitions:</w:t>
      </w:r>
    </w:p>
    <w:p w:rsidR="003B5671" w:rsidRPr="00C17E63" w:rsidRDefault="003B5671" w:rsidP="003B5671">
      <w:pPr>
        <w:rPr>
          <w:rFonts w:ascii="Calibri" w:hAnsi="Calibri"/>
          <w:bCs/>
          <w:sz w:val="20"/>
          <w:szCs w:val="22"/>
        </w:rPr>
      </w:pPr>
      <w:proofErr w:type="gramStart"/>
      <w:r w:rsidRPr="00C17E63">
        <w:rPr>
          <w:rFonts w:ascii="Calibri" w:hAnsi="Calibri"/>
          <w:b/>
          <w:sz w:val="20"/>
          <w:szCs w:val="22"/>
        </w:rPr>
        <w:t>Client :</w:t>
      </w:r>
      <w:proofErr w:type="gramEnd"/>
      <w:r w:rsidRPr="00C17E63">
        <w:rPr>
          <w:rFonts w:ascii="Calibri" w:hAnsi="Calibri"/>
          <w:bCs/>
          <w:sz w:val="20"/>
          <w:szCs w:val="22"/>
        </w:rPr>
        <w:t xml:space="preserve"> The company or individual requesting the services of </w:t>
      </w:r>
      <w:proofErr w:type="spellStart"/>
      <w:r w:rsidRPr="00C17E63">
        <w:rPr>
          <w:rFonts w:ascii="Calibri" w:hAnsi="Calibri"/>
          <w:bCs/>
          <w:sz w:val="20"/>
          <w:szCs w:val="22"/>
        </w:rPr>
        <w:t>QwickFusion</w:t>
      </w:r>
      <w:proofErr w:type="spellEnd"/>
      <w:r w:rsidRPr="00C17E63">
        <w:rPr>
          <w:rFonts w:ascii="Calibri" w:hAnsi="Calibri"/>
          <w:bCs/>
          <w:sz w:val="20"/>
          <w:szCs w:val="22"/>
        </w:rPr>
        <w:t>.</w:t>
      </w:r>
    </w:p>
    <w:p w:rsidR="003B5671" w:rsidRPr="00C17E63" w:rsidRDefault="003B5671" w:rsidP="003B5671">
      <w:pPr>
        <w:rPr>
          <w:rFonts w:ascii="Calibri" w:hAnsi="Calibri"/>
          <w:bCs/>
          <w:sz w:val="20"/>
          <w:szCs w:val="22"/>
        </w:rPr>
      </w:pPr>
      <w:proofErr w:type="spellStart"/>
      <w:r w:rsidRPr="00C17E63">
        <w:rPr>
          <w:rFonts w:ascii="Calibri" w:hAnsi="Calibri"/>
          <w:b/>
          <w:sz w:val="20"/>
          <w:szCs w:val="22"/>
        </w:rPr>
        <w:t>QwickFusion</w:t>
      </w:r>
      <w:proofErr w:type="spellEnd"/>
      <w:r w:rsidRPr="00C17E63">
        <w:rPr>
          <w:rFonts w:ascii="Calibri" w:hAnsi="Calibri"/>
          <w:b/>
          <w:sz w:val="20"/>
          <w:szCs w:val="22"/>
        </w:rPr>
        <w:t>, We, Us, Our:</w:t>
      </w:r>
      <w:r w:rsidRPr="00C17E63">
        <w:rPr>
          <w:rFonts w:ascii="Calibri" w:hAnsi="Calibri"/>
          <w:bCs/>
          <w:sz w:val="20"/>
          <w:szCs w:val="22"/>
        </w:rPr>
        <w:t xml:space="preserve"> </w:t>
      </w:r>
      <w:proofErr w:type="spellStart"/>
      <w:r w:rsidRPr="00C17E63">
        <w:rPr>
          <w:rFonts w:ascii="Calibri" w:hAnsi="Calibri"/>
          <w:bCs/>
          <w:sz w:val="20"/>
          <w:szCs w:val="22"/>
        </w:rPr>
        <w:t>QwickFusion</w:t>
      </w:r>
      <w:proofErr w:type="spellEnd"/>
      <w:r w:rsidRPr="00C17E63">
        <w:rPr>
          <w:rFonts w:ascii="Calibri" w:hAnsi="Calibri"/>
          <w:bCs/>
          <w:sz w:val="20"/>
          <w:szCs w:val="22"/>
        </w:rPr>
        <w:t xml:space="preserve">, its authorized employees or affiliates.   </w:t>
      </w:r>
    </w:p>
    <w:p w:rsidR="003B5671" w:rsidRPr="00C17E63" w:rsidRDefault="003B5671" w:rsidP="003B5671">
      <w:pPr>
        <w:rPr>
          <w:rFonts w:ascii="Calibri" w:hAnsi="Calibri"/>
          <w:bCs/>
          <w:sz w:val="20"/>
          <w:szCs w:val="22"/>
        </w:rPr>
      </w:pPr>
    </w:p>
    <w:p w:rsidR="003B5671" w:rsidRPr="00C17E63" w:rsidRDefault="003B5671" w:rsidP="003B5671">
      <w:pPr>
        <w:rPr>
          <w:rFonts w:ascii="Calibri" w:hAnsi="Calibri"/>
          <w:b/>
          <w:sz w:val="20"/>
          <w:szCs w:val="22"/>
        </w:rPr>
      </w:pPr>
      <w:r w:rsidRPr="00C17E63">
        <w:rPr>
          <w:rFonts w:ascii="Calibri" w:hAnsi="Calibri"/>
          <w:b/>
          <w:sz w:val="20"/>
          <w:szCs w:val="22"/>
        </w:rPr>
        <w:t xml:space="preserve">General </w:t>
      </w:r>
    </w:p>
    <w:p w:rsidR="003B5671" w:rsidRPr="00C17E63" w:rsidRDefault="003B5671" w:rsidP="003B5671">
      <w:pPr>
        <w:numPr>
          <w:ilvl w:val="0"/>
          <w:numId w:val="4"/>
        </w:numPr>
        <w:rPr>
          <w:rFonts w:ascii="Calibri" w:hAnsi="Calibri"/>
          <w:bCs/>
          <w:sz w:val="20"/>
          <w:szCs w:val="22"/>
        </w:rPr>
      </w:pPr>
      <w:r w:rsidRPr="00C17E63">
        <w:rPr>
          <w:rFonts w:ascii="Calibri" w:hAnsi="Calibri"/>
          <w:bCs/>
          <w:sz w:val="20"/>
          <w:szCs w:val="22"/>
        </w:rPr>
        <w:t xml:space="preserve">Orders may be made by email, telephone or post. </w:t>
      </w:r>
    </w:p>
    <w:p w:rsidR="003B5671" w:rsidRPr="00C17E63" w:rsidRDefault="003B5671" w:rsidP="003B5671">
      <w:pPr>
        <w:rPr>
          <w:rFonts w:ascii="Calibri" w:hAnsi="Calibri"/>
          <w:bCs/>
          <w:sz w:val="20"/>
          <w:szCs w:val="22"/>
        </w:rPr>
      </w:pPr>
    </w:p>
    <w:p w:rsidR="003B5671" w:rsidRPr="00C17E63" w:rsidRDefault="003B5671" w:rsidP="003B5671">
      <w:pPr>
        <w:numPr>
          <w:ilvl w:val="0"/>
          <w:numId w:val="4"/>
        </w:numPr>
        <w:rPr>
          <w:rFonts w:ascii="Calibri" w:hAnsi="Calibri"/>
          <w:bCs/>
          <w:sz w:val="20"/>
          <w:szCs w:val="22"/>
        </w:rPr>
      </w:pPr>
      <w:r w:rsidRPr="00C17E63">
        <w:rPr>
          <w:rFonts w:ascii="Calibri" w:hAnsi="Calibri"/>
          <w:bCs/>
          <w:sz w:val="20"/>
          <w:szCs w:val="22"/>
        </w:rPr>
        <w:t xml:space="preserve">All agreements shall be formalized via a written contract. </w:t>
      </w:r>
    </w:p>
    <w:p w:rsidR="003B5671" w:rsidRPr="00C17E63" w:rsidRDefault="003B5671" w:rsidP="003B5671">
      <w:pPr>
        <w:rPr>
          <w:rFonts w:ascii="Calibri" w:hAnsi="Calibri"/>
          <w:bCs/>
          <w:sz w:val="20"/>
          <w:szCs w:val="22"/>
        </w:rPr>
      </w:pPr>
    </w:p>
    <w:p w:rsidR="003B5671" w:rsidRPr="00C17E63" w:rsidRDefault="003B5671" w:rsidP="003B5671">
      <w:pPr>
        <w:numPr>
          <w:ilvl w:val="0"/>
          <w:numId w:val="4"/>
        </w:numPr>
        <w:rPr>
          <w:rFonts w:ascii="Calibri" w:hAnsi="Calibri"/>
          <w:bCs/>
          <w:sz w:val="20"/>
          <w:szCs w:val="22"/>
        </w:rPr>
      </w:pPr>
      <w:r w:rsidRPr="00C17E63">
        <w:rPr>
          <w:rFonts w:ascii="Calibri" w:hAnsi="Calibri"/>
          <w:bCs/>
          <w:sz w:val="20"/>
          <w:szCs w:val="22"/>
        </w:rPr>
        <w:t xml:space="preserve">The Client agrees to make available immediately, all requested materials necessary for work to be done in fulfilment of an order. </w:t>
      </w:r>
      <w:proofErr w:type="spellStart"/>
      <w:r w:rsidRPr="00C17E63">
        <w:rPr>
          <w:rFonts w:ascii="Calibri" w:hAnsi="Calibri"/>
          <w:bCs/>
          <w:sz w:val="20"/>
          <w:szCs w:val="22"/>
        </w:rPr>
        <w:t>QwickFusion</w:t>
      </w:r>
      <w:proofErr w:type="spellEnd"/>
      <w:r w:rsidRPr="00C17E63">
        <w:rPr>
          <w:rFonts w:ascii="Calibri" w:hAnsi="Calibri"/>
          <w:bCs/>
          <w:sz w:val="20"/>
          <w:szCs w:val="22"/>
        </w:rPr>
        <w:t xml:space="preserve"> shall not be responsible for delays in completion of work, due to late submission of requested materials. </w:t>
      </w:r>
    </w:p>
    <w:p w:rsidR="003B5671" w:rsidRPr="00C17E63" w:rsidRDefault="003B5671" w:rsidP="003B5671">
      <w:pPr>
        <w:rPr>
          <w:rFonts w:ascii="Calibri" w:hAnsi="Calibri"/>
          <w:bCs/>
          <w:sz w:val="20"/>
          <w:szCs w:val="22"/>
        </w:rPr>
      </w:pPr>
    </w:p>
    <w:p w:rsidR="003B5671" w:rsidRPr="00C17E63" w:rsidRDefault="003B5671" w:rsidP="003B5671">
      <w:pPr>
        <w:numPr>
          <w:ilvl w:val="0"/>
          <w:numId w:val="4"/>
        </w:numPr>
        <w:rPr>
          <w:rFonts w:ascii="Calibri" w:hAnsi="Calibri"/>
          <w:bCs/>
          <w:sz w:val="20"/>
          <w:szCs w:val="22"/>
        </w:rPr>
      </w:pPr>
      <w:r w:rsidRPr="00C17E63">
        <w:rPr>
          <w:rFonts w:ascii="Calibri" w:hAnsi="Calibri"/>
          <w:bCs/>
          <w:sz w:val="20"/>
          <w:szCs w:val="22"/>
        </w:rPr>
        <w:t xml:space="preserve">We reserve the right to refuse any material of a copyrighted nature unless adequate proof is given of permission to use such material. We are not responsible for any copyright infringements caused by materials submitted by the Client. </w:t>
      </w:r>
    </w:p>
    <w:p w:rsidR="003B5671" w:rsidRPr="00C17E63" w:rsidRDefault="003B5671" w:rsidP="003B5671">
      <w:pPr>
        <w:rPr>
          <w:rFonts w:ascii="Calibri" w:hAnsi="Calibri"/>
          <w:bCs/>
          <w:sz w:val="20"/>
          <w:szCs w:val="22"/>
        </w:rPr>
      </w:pPr>
    </w:p>
    <w:p w:rsidR="003B5671" w:rsidRPr="00C17E63" w:rsidRDefault="003B5671" w:rsidP="003B5671">
      <w:pPr>
        <w:numPr>
          <w:ilvl w:val="0"/>
          <w:numId w:val="4"/>
        </w:numPr>
        <w:rPr>
          <w:rFonts w:ascii="Calibri" w:hAnsi="Calibri"/>
          <w:bCs/>
          <w:sz w:val="20"/>
          <w:szCs w:val="22"/>
        </w:rPr>
      </w:pPr>
      <w:proofErr w:type="spellStart"/>
      <w:r w:rsidRPr="00C17E63">
        <w:rPr>
          <w:rFonts w:ascii="Calibri" w:hAnsi="Calibri"/>
          <w:bCs/>
          <w:sz w:val="20"/>
          <w:szCs w:val="22"/>
        </w:rPr>
        <w:t>QwickFusion</w:t>
      </w:r>
      <w:proofErr w:type="spellEnd"/>
      <w:r w:rsidRPr="00C17E63">
        <w:rPr>
          <w:rFonts w:ascii="Calibri" w:hAnsi="Calibri"/>
          <w:bCs/>
          <w:sz w:val="20"/>
          <w:szCs w:val="22"/>
        </w:rPr>
        <w:t xml:space="preserve"> reserves the right to reject any orders involving propagation of hatred, prejudice, violence, explicit content, or any other material which we deem to be offensive. </w:t>
      </w:r>
    </w:p>
    <w:p w:rsidR="003B5671" w:rsidRPr="00C17E63" w:rsidRDefault="003B5671" w:rsidP="003B5671">
      <w:pPr>
        <w:rPr>
          <w:rFonts w:ascii="Calibri" w:hAnsi="Calibri"/>
          <w:bCs/>
          <w:sz w:val="20"/>
          <w:szCs w:val="22"/>
        </w:rPr>
      </w:pPr>
    </w:p>
    <w:p w:rsidR="003B5671" w:rsidRPr="00C17E63" w:rsidRDefault="003B5671" w:rsidP="003B5671">
      <w:pPr>
        <w:numPr>
          <w:ilvl w:val="0"/>
          <w:numId w:val="3"/>
        </w:numPr>
        <w:rPr>
          <w:rFonts w:ascii="Calibri" w:hAnsi="Calibri"/>
          <w:bCs/>
          <w:sz w:val="20"/>
          <w:szCs w:val="22"/>
        </w:rPr>
      </w:pPr>
      <w:r w:rsidRPr="00C17E63">
        <w:rPr>
          <w:rFonts w:ascii="Calibri" w:hAnsi="Calibri"/>
          <w:bCs/>
          <w:sz w:val="20"/>
          <w:szCs w:val="22"/>
        </w:rPr>
        <w:t xml:space="preserve">A deposit payment towards an order needs to be made in order for work to commence. The amount depends on the product or service ordered and is negotiable. A 50% deposit is required as guarantee for work to begin on a graphic design order. The deposit is non-refundable. Should the client decide to cancel the contract after its completion; the client is obliged to pay the full cost quoted for the contract. </w:t>
      </w:r>
    </w:p>
    <w:p w:rsidR="003B5671" w:rsidRPr="00C17E63" w:rsidRDefault="003B5671" w:rsidP="003B5671">
      <w:pPr>
        <w:rPr>
          <w:rFonts w:ascii="Calibri" w:hAnsi="Calibri"/>
          <w:bCs/>
          <w:sz w:val="20"/>
          <w:szCs w:val="22"/>
        </w:rPr>
      </w:pPr>
    </w:p>
    <w:p w:rsidR="003B5671" w:rsidRPr="00C17E63" w:rsidRDefault="003B5671" w:rsidP="003B5671">
      <w:pPr>
        <w:numPr>
          <w:ilvl w:val="0"/>
          <w:numId w:val="4"/>
        </w:numPr>
        <w:rPr>
          <w:rFonts w:ascii="Calibri" w:hAnsi="Calibri"/>
          <w:bCs/>
          <w:sz w:val="20"/>
          <w:szCs w:val="22"/>
        </w:rPr>
      </w:pPr>
      <w:r w:rsidRPr="00C17E63">
        <w:rPr>
          <w:rFonts w:ascii="Calibri" w:hAnsi="Calibri"/>
          <w:bCs/>
          <w:sz w:val="20"/>
          <w:szCs w:val="22"/>
        </w:rPr>
        <w:t xml:space="preserve">Once a project has been completed, the final balance of payment becomes due. Final balance of payment shall be made in no more than 30 days after notification of the client about completion of the project, unless prior arrangements indicate otherwise. </w:t>
      </w:r>
    </w:p>
    <w:p w:rsidR="003B5671" w:rsidRPr="00C17E63" w:rsidRDefault="003B5671" w:rsidP="003B5671">
      <w:pPr>
        <w:rPr>
          <w:rFonts w:ascii="Calibri" w:hAnsi="Calibri"/>
          <w:bCs/>
          <w:sz w:val="20"/>
          <w:szCs w:val="22"/>
        </w:rPr>
      </w:pPr>
    </w:p>
    <w:p w:rsidR="003B5671" w:rsidRPr="00C17E63" w:rsidRDefault="003B5671" w:rsidP="003B5671">
      <w:pPr>
        <w:numPr>
          <w:ilvl w:val="0"/>
          <w:numId w:val="4"/>
        </w:numPr>
        <w:rPr>
          <w:rFonts w:ascii="Calibri" w:hAnsi="Calibri"/>
          <w:bCs/>
          <w:sz w:val="20"/>
          <w:szCs w:val="22"/>
        </w:rPr>
      </w:pPr>
      <w:r w:rsidRPr="00C17E63">
        <w:rPr>
          <w:rFonts w:ascii="Calibri" w:hAnsi="Calibri"/>
          <w:bCs/>
          <w:sz w:val="20"/>
          <w:szCs w:val="22"/>
        </w:rPr>
        <w:t xml:space="preserve">All websites (as seen by visitors) and graphics remain the property and of </w:t>
      </w:r>
      <w:proofErr w:type="spellStart"/>
      <w:r w:rsidRPr="00C17E63">
        <w:rPr>
          <w:rFonts w:ascii="Calibri" w:hAnsi="Calibri"/>
          <w:bCs/>
          <w:sz w:val="20"/>
          <w:szCs w:val="22"/>
        </w:rPr>
        <w:t>QwickFusion</w:t>
      </w:r>
      <w:proofErr w:type="spellEnd"/>
      <w:r w:rsidRPr="00C17E63">
        <w:rPr>
          <w:rFonts w:ascii="Calibri" w:hAnsi="Calibri"/>
          <w:bCs/>
          <w:sz w:val="20"/>
          <w:szCs w:val="22"/>
        </w:rPr>
        <w:t>, until all start-up charges are paid in full. Graphics, used here does not include pictures provided by the Client.</w:t>
      </w:r>
    </w:p>
    <w:p w:rsidR="003B5671" w:rsidRPr="00C17E63" w:rsidRDefault="003B5671" w:rsidP="003B5671">
      <w:pPr>
        <w:rPr>
          <w:rFonts w:ascii="Calibri" w:hAnsi="Calibri"/>
          <w:bCs/>
          <w:sz w:val="20"/>
          <w:szCs w:val="22"/>
        </w:rPr>
      </w:pPr>
    </w:p>
    <w:p w:rsidR="003B5671" w:rsidRPr="00C17E63" w:rsidRDefault="003B5671" w:rsidP="003B5671">
      <w:pPr>
        <w:numPr>
          <w:ilvl w:val="0"/>
          <w:numId w:val="4"/>
        </w:numPr>
        <w:rPr>
          <w:rFonts w:ascii="Calibri" w:hAnsi="Calibri"/>
          <w:bCs/>
          <w:sz w:val="20"/>
          <w:szCs w:val="22"/>
        </w:rPr>
      </w:pPr>
      <w:proofErr w:type="spellStart"/>
      <w:r w:rsidRPr="00C17E63">
        <w:rPr>
          <w:rFonts w:ascii="Calibri" w:hAnsi="Calibri"/>
          <w:bCs/>
          <w:sz w:val="20"/>
          <w:szCs w:val="22"/>
        </w:rPr>
        <w:t>QwickFusion</w:t>
      </w:r>
      <w:proofErr w:type="spellEnd"/>
      <w:r w:rsidRPr="00C17E63">
        <w:rPr>
          <w:rFonts w:ascii="Calibri" w:hAnsi="Calibri"/>
          <w:bCs/>
          <w:sz w:val="20"/>
          <w:szCs w:val="22"/>
        </w:rPr>
        <w:t xml:space="preserve"> reserves the right to commence legal proceedings against defaulting clients without prior notice, after expiration of any agreed payment schedule. </w:t>
      </w:r>
    </w:p>
    <w:p w:rsidR="003B5671" w:rsidRPr="00C17E63" w:rsidRDefault="003B5671" w:rsidP="003B5671">
      <w:pPr>
        <w:rPr>
          <w:rFonts w:ascii="Calibri" w:hAnsi="Calibri"/>
          <w:bCs/>
          <w:sz w:val="20"/>
          <w:szCs w:val="22"/>
        </w:rPr>
      </w:pPr>
    </w:p>
    <w:p w:rsidR="003B5671" w:rsidRPr="00C17E63" w:rsidRDefault="003B5671" w:rsidP="003B5671">
      <w:pPr>
        <w:numPr>
          <w:ilvl w:val="0"/>
          <w:numId w:val="3"/>
        </w:numPr>
        <w:rPr>
          <w:rFonts w:ascii="Calibri" w:hAnsi="Calibri"/>
          <w:bCs/>
          <w:sz w:val="20"/>
          <w:szCs w:val="22"/>
        </w:rPr>
      </w:pPr>
      <w:r w:rsidRPr="00C17E63">
        <w:rPr>
          <w:rFonts w:ascii="Calibri" w:hAnsi="Calibri"/>
          <w:bCs/>
          <w:sz w:val="20"/>
          <w:szCs w:val="22"/>
        </w:rPr>
        <w:t xml:space="preserve">Hosting and domain registration will be done via recommended companies, which the client will be made to choose from. Clients are however allowed to present their preferred companies for provision of these services. </w:t>
      </w:r>
      <w:proofErr w:type="spellStart"/>
      <w:r w:rsidRPr="00C17E63">
        <w:rPr>
          <w:rFonts w:ascii="Calibri" w:hAnsi="Calibri"/>
          <w:bCs/>
          <w:sz w:val="20"/>
          <w:szCs w:val="22"/>
        </w:rPr>
        <w:t>QwickFusion</w:t>
      </w:r>
      <w:proofErr w:type="spellEnd"/>
      <w:r w:rsidRPr="00C17E63">
        <w:rPr>
          <w:rFonts w:ascii="Calibri" w:hAnsi="Calibri"/>
          <w:bCs/>
          <w:sz w:val="20"/>
          <w:szCs w:val="22"/>
        </w:rPr>
        <w:t xml:space="preserve"> will not be liable for any costs incurred, compensation or loss of earnings due to the work carried out on behalf of the client by these agents. </w:t>
      </w:r>
    </w:p>
    <w:p w:rsidR="003B5671" w:rsidRPr="00C17E63" w:rsidRDefault="003B5671" w:rsidP="003B5671">
      <w:pPr>
        <w:rPr>
          <w:rFonts w:ascii="Calibri" w:hAnsi="Calibri"/>
          <w:bCs/>
          <w:sz w:val="20"/>
          <w:szCs w:val="22"/>
        </w:rPr>
      </w:pPr>
    </w:p>
    <w:p w:rsidR="003B5671" w:rsidRPr="00C17E63" w:rsidRDefault="003B5671" w:rsidP="003B5671">
      <w:pPr>
        <w:numPr>
          <w:ilvl w:val="0"/>
          <w:numId w:val="3"/>
        </w:numPr>
        <w:rPr>
          <w:rFonts w:ascii="Calibri" w:hAnsi="Calibri"/>
          <w:bCs/>
          <w:sz w:val="20"/>
          <w:szCs w:val="22"/>
        </w:rPr>
      </w:pPr>
      <w:r w:rsidRPr="00C17E63">
        <w:rPr>
          <w:rFonts w:ascii="Calibri" w:hAnsi="Calibri"/>
          <w:bCs/>
          <w:sz w:val="20"/>
          <w:szCs w:val="22"/>
        </w:rPr>
        <w:t xml:space="preserve">It is our policy to ensure that all our code or programming are free of errors, therefore we will not be responsible for any losses incurred due to inappropriate use of the application/website or any part of it. </w:t>
      </w:r>
    </w:p>
    <w:p w:rsidR="003B5671" w:rsidRPr="00C17E63" w:rsidRDefault="003B5671" w:rsidP="003B5671">
      <w:pPr>
        <w:ind w:left="360"/>
        <w:rPr>
          <w:rFonts w:ascii="Calibri" w:hAnsi="Calibri"/>
          <w:bCs/>
          <w:sz w:val="20"/>
          <w:szCs w:val="22"/>
        </w:rPr>
      </w:pPr>
    </w:p>
    <w:p w:rsidR="003B5671" w:rsidRPr="00C17E63" w:rsidRDefault="003B5671" w:rsidP="003B5671">
      <w:pPr>
        <w:numPr>
          <w:ilvl w:val="0"/>
          <w:numId w:val="3"/>
        </w:numPr>
        <w:rPr>
          <w:rFonts w:ascii="Calibri" w:hAnsi="Calibri"/>
          <w:bCs/>
          <w:sz w:val="20"/>
          <w:szCs w:val="22"/>
        </w:rPr>
      </w:pPr>
      <w:r w:rsidRPr="00C17E63">
        <w:rPr>
          <w:rFonts w:ascii="Calibri" w:hAnsi="Calibri"/>
          <w:bCs/>
          <w:sz w:val="20"/>
          <w:szCs w:val="22"/>
        </w:rPr>
        <w:t xml:space="preserve">Code used in development of applications/websites remain the intellectual property of </w:t>
      </w:r>
      <w:proofErr w:type="spellStart"/>
      <w:r w:rsidRPr="00C17E63">
        <w:rPr>
          <w:rFonts w:ascii="Calibri" w:hAnsi="Calibri"/>
          <w:bCs/>
          <w:sz w:val="20"/>
          <w:szCs w:val="22"/>
        </w:rPr>
        <w:t>QwickFusion</w:t>
      </w:r>
      <w:proofErr w:type="spellEnd"/>
      <w:r w:rsidRPr="00C17E63">
        <w:rPr>
          <w:rFonts w:ascii="Calibri" w:hAnsi="Calibri"/>
          <w:bCs/>
          <w:sz w:val="20"/>
          <w:szCs w:val="22"/>
        </w:rPr>
        <w:t xml:space="preserve"> and shall not be shared with anyone by the Client without prior permission from </w:t>
      </w:r>
      <w:proofErr w:type="spellStart"/>
      <w:r w:rsidRPr="00C17E63">
        <w:rPr>
          <w:rFonts w:ascii="Calibri" w:hAnsi="Calibri"/>
          <w:bCs/>
          <w:sz w:val="20"/>
          <w:szCs w:val="22"/>
        </w:rPr>
        <w:t>QwickFusion</w:t>
      </w:r>
      <w:proofErr w:type="spellEnd"/>
      <w:r w:rsidRPr="00C17E63">
        <w:rPr>
          <w:rFonts w:ascii="Calibri" w:hAnsi="Calibri"/>
          <w:bCs/>
          <w:sz w:val="20"/>
          <w:szCs w:val="22"/>
        </w:rPr>
        <w:t xml:space="preserve">. Payment made for an application is for licensing permission to use the application and does not imply ownership of the application or the code behind it. All content and data are the property of the Client. Open Source portions of code are bound by the specific licensing agreements that come with them. </w:t>
      </w:r>
      <w:proofErr w:type="spellStart"/>
      <w:r w:rsidRPr="00C17E63">
        <w:rPr>
          <w:rFonts w:ascii="Calibri" w:hAnsi="Calibri"/>
          <w:bCs/>
          <w:sz w:val="20"/>
          <w:szCs w:val="22"/>
        </w:rPr>
        <w:t>QwickFusion</w:t>
      </w:r>
      <w:proofErr w:type="spellEnd"/>
      <w:r w:rsidRPr="00C17E63">
        <w:rPr>
          <w:rFonts w:ascii="Calibri" w:hAnsi="Calibri"/>
          <w:bCs/>
          <w:sz w:val="20"/>
          <w:szCs w:val="22"/>
        </w:rPr>
        <w:t xml:space="preserve"> reserves all copyrights with respect to its code and designs.</w:t>
      </w:r>
    </w:p>
    <w:p w:rsidR="003B5671" w:rsidRPr="00C17E63" w:rsidRDefault="003B5671" w:rsidP="003B5671">
      <w:pPr>
        <w:rPr>
          <w:rFonts w:ascii="Calibri" w:hAnsi="Calibri"/>
          <w:bCs/>
          <w:sz w:val="20"/>
          <w:szCs w:val="22"/>
        </w:rPr>
      </w:pPr>
    </w:p>
    <w:p w:rsidR="003B5671" w:rsidRPr="00C17E63" w:rsidRDefault="003B5671" w:rsidP="003B5671">
      <w:pPr>
        <w:numPr>
          <w:ilvl w:val="0"/>
          <w:numId w:val="4"/>
        </w:numPr>
        <w:rPr>
          <w:rFonts w:ascii="Calibri" w:hAnsi="Calibri"/>
          <w:bCs/>
          <w:sz w:val="20"/>
          <w:szCs w:val="22"/>
        </w:rPr>
      </w:pPr>
      <w:proofErr w:type="spellStart"/>
      <w:r w:rsidRPr="00C17E63">
        <w:rPr>
          <w:rFonts w:ascii="Calibri" w:hAnsi="Calibri"/>
          <w:bCs/>
          <w:sz w:val="20"/>
          <w:szCs w:val="22"/>
        </w:rPr>
        <w:t>QwickFusion</w:t>
      </w:r>
      <w:proofErr w:type="spellEnd"/>
      <w:r w:rsidRPr="00C17E63">
        <w:rPr>
          <w:rFonts w:ascii="Calibri" w:hAnsi="Calibri"/>
          <w:bCs/>
          <w:sz w:val="20"/>
          <w:szCs w:val="22"/>
        </w:rPr>
        <w:t xml:space="preserve"> reserves the right to withdraw the license to use any application from a Client who shares the code with a third party without prior permission from </w:t>
      </w:r>
      <w:proofErr w:type="spellStart"/>
      <w:r w:rsidRPr="00C17E63">
        <w:rPr>
          <w:rFonts w:ascii="Calibri" w:hAnsi="Calibri"/>
          <w:bCs/>
          <w:sz w:val="20"/>
          <w:szCs w:val="22"/>
        </w:rPr>
        <w:t>QwickFusion</w:t>
      </w:r>
      <w:proofErr w:type="spellEnd"/>
      <w:r w:rsidRPr="00C17E63">
        <w:rPr>
          <w:rFonts w:ascii="Calibri" w:hAnsi="Calibri"/>
          <w:bCs/>
          <w:sz w:val="20"/>
          <w:szCs w:val="22"/>
        </w:rPr>
        <w:t xml:space="preserve">. </w:t>
      </w:r>
      <w:proofErr w:type="spellStart"/>
      <w:r w:rsidRPr="00C17E63">
        <w:rPr>
          <w:rFonts w:ascii="Calibri" w:hAnsi="Calibri"/>
          <w:bCs/>
          <w:sz w:val="20"/>
          <w:szCs w:val="22"/>
        </w:rPr>
        <w:t>QwickFusion</w:t>
      </w:r>
      <w:proofErr w:type="spellEnd"/>
      <w:r w:rsidRPr="00C17E63">
        <w:rPr>
          <w:rFonts w:ascii="Calibri" w:hAnsi="Calibri"/>
          <w:bCs/>
          <w:sz w:val="20"/>
          <w:szCs w:val="22"/>
        </w:rPr>
        <w:t xml:space="preserve"> also reserves the right to commence legal proceedings against the Client and the third party, without prior notice in case the Client shares our code with a third party without prior permission from </w:t>
      </w:r>
      <w:proofErr w:type="spellStart"/>
      <w:r w:rsidRPr="00C17E63">
        <w:rPr>
          <w:rFonts w:ascii="Calibri" w:hAnsi="Calibri"/>
          <w:bCs/>
          <w:sz w:val="20"/>
          <w:szCs w:val="22"/>
        </w:rPr>
        <w:t>QwickFusion</w:t>
      </w:r>
      <w:proofErr w:type="spellEnd"/>
      <w:r w:rsidRPr="00C17E63">
        <w:rPr>
          <w:rFonts w:ascii="Calibri" w:hAnsi="Calibri"/>
          <w:bCs/>
          <w:sz w:val="20"/>
          <w:szCs w:val="22"/>
        </w:rPr>
        <w:t>.</w:t>
      </w:r>
    </w:p>
    <w:p w:rsidR="003B5671" w:rsidRPr="00C17E63" w:rsidRDefault="003B5671" w:rsidP="003B5671">
      <w:pPr>
        <w:ind w:left="360"/>
        <w:rPr>
          <w:rFonts w:ascii="Calibri" w:hAnsi="Calibri"/>
          <w:bCs/>
          <w:sz w:val="20"/>
          <w:szCs w:val="22"/>
        </w:rPr>
      </w:pPr>
    </w:p>
    <w:p w:rsidR="003B5671" w:rsidRPr="00C17E63" w:rsidRDefault="003B5671" w:rsidP="003B5671">
      <w:pPr>
        <w:numPr>
          <w:ilvl w:val="0"/>
          <w:numId w:val="4"/>
        </w:numPr>
        <w:rPr>
          <w:rFonts w:ascii="Calibri" w:hAnsi="Calibri"/>
          <w:bCs/>
          <w:sz w:val="20"/>
          <w:szCs w:val="22"/>
        </w:rPr>
      </w:pPr>
      <w:proofErr w:type="spellStart"/>
      <w:r w:rsidRPr="00C17E63">
        <w:rPr>
          <w:rFonts w:ascii="Calibri" w:hAnsi="Calibri"/>
          <w:bCs/>
          <w:sz w:val="20"/>
          <w:szCs w:val="22"/>
        </w:rPr>
        <w:t>QwickFusion</w:t>
      </w:r>
      <w:proofErr w:type="spellEnd"/>
      <w:r w:rsidRPr="00C17E63">
        <w:rPr>
          <w:rFonts w:ascii="Calibri" w:hAnsi="Calibri"/>
          <w:bCs/>
          <w:sz w:val="20"/>
          <w:szCs w:val="22"/>
        </w:rPr>
        <w:t xml:space="preserve"> shall inform Clients of the availability of new versions of its applications using various media including its website. New versions of applications may be provided free-of-charge, or at a discounted to existing license holders by </w:t>
      </w:r>
      <w:proofErr w:type="spellStart"/>
      <w:r w:rsidRPr="00C17E63">
        <w:rPr>
          <w:rFonts w:ascii="Calibri" w:hAnsi="Calibri"/>
          <w:bCs/>
          <w:sz w:val="20"/>
          <w:szCs w:val="22"/>
        </w:rPr>
        <w:t>QwickFusion</w:t>
      </w:r>
      <w:proofErr w:type="spellEnd"/>
      <w:r w:rsidRPr="00C17E63">
        <w:rPr>
          <w:rFonts w:ascii="Calibri" w:hAnsi="Calibri"/>
          <w:bCs/>
          <w:sz w:val="20"/>
          <w:szCs w:val="22"/>
        </w:rPr>
        <w:t xml:space="preserve"> without obligation.</w:t>
      </w:r>
    </w:p>
    <w:p w:rsidR="003B5671" w:rsidRPr="00C17E63" w:rsidRDefault="003B5671" w:rsidP="003B5671">
      <w:pPr>
        <w:rPr>
          <w:rFonts w:ascii="Calibri" w:hAnsi="Calibri"/>
          <w:bCs/>
          <w:sz w:val="20"/>
          <w:szCs w:val="22"/>
        </w:rPr>
      </w:pPr>
    </w:p>
    <w:p w:rsidR="003B5671" w:rsidRPr="00C17E63" w:rsidRDefault="003B5671" w:rsidP="003B5671">
      <w:pPr>
        <w:numPr>
          <w:ilvl w:val="0"/>
          <w:numId w:val="3"/>
        </w:numPr>
        <w:rPr>
          <w:rFonts w:ascii="Calibri" w:hAnsi="Calibri"/>
          <w:bCs/>
          <w:sz w:val="20"/>
          <w:szCs w:val="22"/>
        </w:rPr>
      </w:pPr>
      <w:r w:rsidRPr="00C17E63">
        <w:rPr>
          <w:rFonts w:ascii="Calibri" w:hAnsi="Calibri"/>
          <w:bCs/>
          <w:sz w:val="20"/>
          <w:szCs w:val="22"/>
        </w:rPr>
        <w:t xml:space="preserve">Although websites are developed to work properly in the major web browsers namely, Internet Explorer 7 and above, and Mozilla Firefox, </w:t>
      </w:r>
      <w:proofErr w:type="spellStart"/>
      <w:r w:rsidRPr="00C17E63">
        <w:rPr>
          <w:rFonts w:ascii="Calibri" w:hAnsi="Calibri"/>
          <w:bCs/>
          <w:sz w:val="20"/>
          <w:szCs w:val="22"/>
        </w:rPr>
        <w:t>QwickFusion</w:t>
      </w:r>
      <w:proofErr w:type="spellEnd"/>
      <w:r w:rsidRPr="00C17E63">
        <w:rPr>
          <w:rFonts w:ascii="Calibri" w:hAnsi="Calibri"/>
          <w:bCs/>
          <w:sz w:val="20"/>
          <w:szCs w:val="22"/>
        </w:rPr>
        <w:t xml:space="preserve"> cannot offer guarantees of correct function with all browser software.</w:t>
      </w:r>
    </w:p>
    <w:p w:rsidR="003B5671" w:rsidRPr="00C17E63" w:rsidRDefault="003B5671" w:rsidP="003B5671">
      <w:pPr>
        <w:rPr>
          <w:rFonts w:ascii="Calibri" w:hAnsi="Calibri"/>
          <w:bCs/>
          <w:sz w:val="20"/>
          <w:szCs w:val="22"/>
        </w:rPr>
      </w:pPr>
    </w:p>
    <w:p w:rsidR="003B5671" w:rsidRPr="00C17E63" w:rsidRDefault="003B5671" w:rsidP="003B5671">
      <w:pPr>
        <w:numPr>
          <w:ilvl w:val="0"/>
          <w:numId w:val="3"/>
        </w:numPr>
        <w:rPr>
          <w:rFonts w:ascii="Calibri" w:hAnsi="Calibri"/>
          <w:bCs/>
          <w:sz w:val="20"/>
          <w:szCs w:val="22"/>
        </w:rPr>
      </w:pPr>
      <w:r w:rsidRPr="00C17E63">
        <w:rPr>
          <w:rFonts w:ascii="Calibri" w:hAnsi="Calibri"/>
          <w:bCs/>
          <w:sz w:val="20"/>
          <w:szCs w:val="22"/>
        </w:rPr>
        <w:t xml:space="preserve">Support services shall be provided according to our service support guidelines and as agreed with the Client. </w:t>
      </w:r>
    </w:p>
    <w:p w:rsidR="003B5671" w:rsidRPr="00C17E63" w:rsidRDefault="003B5671" w:rsidP="003B5671">
      <w:pPr>
        <w:spacing w:after="200" w:line="276" w:lineRule="auto"/>
        <w:ind w:left="720"/>
        <w:contextualSpacing/>
        <w:rPr>
          <w:rFonts w:ascii="Calibri" w:eastAsia="Calibri" w:hAnsi="Calibri"/>
          <w:bCs/>
          <w:sz w:val="22"/>
          <w:szCs w:val="22"/>
        </w:rPr>
      </w:pPr>
    </w:p>
    <w:p w:rsidR="003B5671" w:rsidRPr="00C17E63" w:rsidRDefault="003B5671" w:rsidP="003B5671">
      <w:pPr>
        <w:rPr>
          <w:rFonts w:ascii="Calibri" w:hAnsi="Calibri"/>
          <w:bCs/>
          <w:sz w:val="20"/>
          <w:szCs w:val="22"/>
        </w:rPr>
      </w:pPr>
    </w:p>
    <w:p w:rsidR="003B5671" w:rsidRPr="00C17E63" w:rsidRDefault="003B5671" w:rsidP="003B5671">
      <w:pPr>
        <w:rPr>
          <w:rFonts w:ascii="Calibri" w:hAnsi="Calibri"/>
          <w:bCs/>
          <w:sz w:val="20"/>
          <w:szCs w:val="22"/>
        </w:rPr>
      </w:pPr>
    </w:p>
    <w:p w:rsidR="003B5671" w:rsidRPr="00C17E63" w:rsidRDefault="003B5671" w:rsidP="003B5671">
      <w:pPr>
        <w:autoSpaceDE w:val="0"/>
        <w:autoSpaceDN w:val="0"/>
        <w:adjustRightInd w:val="0"/>
        <w:ind w:left="360"/>
        <w:rPr>
          <w:rFonts w:ascii="Calibri" w:hAnsi="Calibri" w:cs="Arial Narrow"/>
          <w:b/>
          <w:color w:val="000000"/>
          <w:sz w:val="20"/>
          <w:szCs w:val="22"/>
          <w:lang w:val="en-US"/>
        </w:rPr>
      </w:pPr>
      <w:r w:rsidRPr="00C17E63">
        <w:rPr>
          <w:rFonts w:ascii="Calibri" w:hAnsi="Calibri" w:cs="Arial Narrow"/>
          <w:b/>
          <w:color w:val="000000"/>
          <w:sz w:val="20"/>
          <w:szCs w:val="22"/>
          <w:lang w:val="en-US"/>
        </w:rPr>
        <w:t xml:space="preserve">In the event of cancellation for any reason: </w:t>
      </w:r>
    </w:p>
    <w:p w:rsidR="003B5671" w:rsidRPr="00C17E63" w:rsidRDefault="003B5671" w:rsidP="003B5671">
      <w:pPr>
        <w:numPr>
          <w:ilvl w:val="0"/>
          <w:numId w:val="3"/>
        </w:numPr>
        <w:autoSpaceDE w:val="0"/>
        <w:autoSpaceDN w:val="0"/>
        <w:adjustRightInd w:val="0"/>
        <w:rPr>
          <w:rFonts w:ascii="Calibri" w:hAnsi="Calibri" w:cs="Arial Narrow"/>
          <w:color w:val="000000"/>
          <w:sz w:val="22"/>
          <w:szCs w:val="22"/>
          <w:lang w:val="en-US"/>
        </w:rPr>
      </w:pPr>
      <w:r w:rsidRPr="00C17E63">
        <w:rPr>
          <w:rFonts w:ascii="Calibri" w:hAnsi="Calibri" w:cs="Arial Narrow"/>
          <w:color w:val="000000"/>
          <w:sz w:val="20"/>
          <w:szCs w:val="22"/>
          <w:lang w:val="en-US"/>
        </w:rPr>
        <w:t xml:space="preserve">30 </w:t>
      </w:r>
      <w:proofErr w:type="spellStart"/>
      <w:r w:rsidRPr="00C17E63">
        <w:rPr>
          <w:rFonts w:ascii="Calibri" w:hAnsi="Calibri" w:cs="Arial Narrow"/>
          <w:color w:val="000000"/>
          <w:sz w:val="20"/>
          <w:szCs w:val="22"/>
          <w:lang w:val="en-US"/>
        </w:rPr>
        <w:t>days notice</w:t>
      </w:r>
      <w:proofErr w:type="spellEnd"/>
      <w:r w:rsidRPr="00C17E63">
        <w:rPr>
          <w:rFonts w:ascii="Calibri" w:hAnsi="Calibri" w:cs="Arial Narrow"/>
          <w:color w:val="000000"/>
          <w:sz w:val="20"/>
          <w:szCs w:val="22"/>
          <w:lang w:val="en-US"/>
        </w:rPr>
        <w:t xml:space="preserve"> is required by either party. Cancellation of contract prior to the end of the initial term will require payment for all contracted services such as domain names, web hosting, search engine optimization, etc. due to the end of the contract period or for 90 days whichever is longer. </w:t>
      </w:r>
    </w:p>
    <w:p w:rsidR="003B5671" w:rsidRPr="00C17E63" w:rsidRDefault="003B5671" w:rsidP="003B5671">
      <w:pPr>
        <w:rPr>
          <w:rFonts w:ascii="Calibri" w:hAnsi="Calibri"/>
          <w:bCs/>
          <w:sz w:val="22"/>
          <w:szCs w:val="22"/>
        </w:rPr>
      </w:pPr>
    </w:p>
    <w:p w:rsidR="003B5671" w:rsidRPr="00C17E63" w:rsidRDefault="003B5671" w:rsidP="003B5671">
      <w:pPr>
        <w:rPr>
          <w:rFonts w:ascii="Calibri" w:hAnsi="Calibri"/>
          <w:sz w:val="22"/>
          <w:szCs w:val="22"/>
        </w:rPr>
      </w:pPr>
    </w:p>
    <w:p w:rsidR="003B5671" w:rsidRPr="00E93B9A" w:rsidRDefault="003B5671">
      <w:pPr>
        <w:rPr>
          <w:lang w:val="en-US"/>
        </w:rPr>
      </w:pPr>
    </w:p>
    <w:sectPr w:rsidR="003B5671" w:rsidRPr="00E93B9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903" w:rsidRDefault="006E6903" w:rsidP="00E93B9A">
      <w:r>
        <w:separator/>
      </w:r>
    </w:p>
  </w:endnote>
  <w:endnote w:type="continuationSeparator" w:id="0">
    <w:p w:rsidR="006E6903" w:rsidRDefault="006E6903" w:rsidP="00E93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Pristina">
    <w:panose1 w:val="030604020404060802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903" w:rsidRDefault="006E6903" w:rsidP="00E93B9A">
      <w:r>
        <w:separator/>
      </w:r>
    </w:p>
  </w:footnote>
  <w:footnote w:type="continuationSeparator" w:id="0">
    <w:p w:rsidR="006E6903" w:rsidRDefault="006E6903" w:rsidP="00E93B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9A" w:rsidRPr="00E93B9A" w:rsidRDefault="00E93B9A" w:rsidP="00E93B9A">
    <w:pPr>
      <w:tabs>
        <w:tab w:val="left" w:pos="4365"/>
        <w:tab w:val="right" w:pos="7020"/>
      </w:tabs>
      <w:jc w:val="right"/>
      <w:rPr>
        <w:rFonts w:ascii="Pristina" w:hAnsi="Pristina"/>
        <w:sz w:val="52"/>
        <w:szCs w:val="52"/>
      </w:rPr>
    </w:pPr>
    <w:proofErr w:type="spellStart"/>
    <w:r w:rsidRPr="00D46634">
      <w:rPr>
        <w:rFonts w:ascii="Pristina" w:hAnsi="Pristina"/>
        <w:sz w:val="96"/>
        <w:szCs w:val="52"/>
      </w:rPr>
      <w:t>QwickFusion</w:t>
    </w:r>
    <w:proofErr w:type="spellEnd"/>
    <w:r w:rsidRPr="00D46634">
      <w:rPr>
        <w:sz w:val="52"/>
        <w:szCs w:val="40"/>
        <w:vertAlign w:val="superscript"/>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94877"/>
    <w:multiLevelType w:val="hybridMultilevel"/>
    <w:tmpl w:val="6DC0F2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0861BF8"/>
    <w:multiLevelType w:val="multilevel"/>
    <w:tmpl w:val="EE0870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96B1A3B"/>
    <w:multiLevelType w:val="hybridMultilevel"/>
    <w:tmpl w:val="21AE7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ACB6558"/>
    <w:multiLevelType w:val="hybridMultilevel"/>
    <w:tmpl w:val="86E45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2773DA7"/>
    <w:multiLevelType w:val="hybridMultilevel"/>
    <w:tmpl w:val="DF1E35E2"/>
    <w:lvl w:ilvl="0" w:tplc="7910BF6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86229CE"/>
    <w:multiLevelType w:val="hybridMultilevel"/>
    <w:tmpl w:val="094647F4"/>
    <w:lvl w:ilvl="0" w:tplc="7910BF6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B9A"/>
    <w:rsid w:val="00047E75"/>
    <w:rsid w:val="000A4FF5"/>
    <w:rsid w:val="000F6B79"/>
    <w:rsid w:val="003B5671"/>
    <w:rsid w:val="004C1422"/>
    <w:rsid w:val="00540AA5"/>
    <w:rsid w:val="00620E63"/>
    <w:rsid w:val="006E6903"/>
    <w:rsid w:val="00731590"/>
    <w:rsid w:val="007F67EF"/>
    <w:rsid w:val="00BC551B"/>
    <w:rsid w:val="00C17E63"/>
    <w:rsid w:val="00DC2553"/>
    <w:rsid w:val="00DE7EBC"/>
    <w:rsid w:val="00E93B9A"/>
    <w:rsid w:val="00F97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B9A"/>
    <w:pPr>
      <w:spacing w:after="0" w:line="240" w:lineRule="auto"/>
    </w:pPr>
    <w:rPr>
      <w:rFonts w:ascii="Times New Roman" w:eastAsia="Times New Roman" w:hAnsi="Times New Roman" w:cs="Times New Roman"/>
      <w:sz w:val="24"/>
      <w:szCs w:val="24"/>
    </w:rPr>
  </w:style>
  <w:style w:type="paragraph" w:styleId="Heading1">
    <w:name w:val="heading 1"/>
    <w:basedOn w:val="ListParagraph"/>
    <w:next w:val="Normal"/>
    <w:link w:val="Heading1Char"/>
    <w:uiPriority w:val="9"/>
    <w:qFormat/>
    <w:rsid w:val="000A4FF5"/>
    <w:pPr>
      <w:ind w:left="0"/>
      <w:outlineLvl w:val="0"/>
    </w:pPr>
    <w:rPr>
      <w:rFonts w:ascii="Tahoma" w:hAnsi="Tahoma" w:cs="Tahoma"/>
      <w:b/>
      <w:sz w:val="28"/>
      <w:lang w:val="en-US"/>
    </w:rPr>
  </w:style>
  <w:style w:type="paragraph" w:styleId="Heading2">
    <w:name w:val="heading 2"/>
    <w:basedOn w:val="ListParagraph"/>
    <w:next w:val="Normal"/>
    <w:link w:val="Heading2Char"/>
    <w:uiPriority w:val="9"/>
    <w:qFormat/>
    <w:rsid w:val="000A4FF5"/>
    <w:pPr>
      <w:ind w:left="426" w:hanging="432"/>
      <w:outlineLvl w:val="1"/>
    </w:pPr>
    <w:rPr>
      <w:rFonts w:ascii="Tahoma" w:hAnsi="Tahoma" w:cs="Tahoma"/>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FF5"/>
    <w:rPr>
      <w:rFonts w:ascii="Tahoma" w:hAnsi="Tahoma" w:cs="Tahoma"/>
      <w:b/>
      <w:sz w:val="28"/>
      <w:lang w:val="en-US"/>
    </w:rPr>
  </w:style>
  <w:style w:type="paragraph" w:styleId="ListParagraph">
    <w:name w:val="List Paragraph"/>
    <w:basedOn w:val="Normal"/>
    <w:uiPriority w:val="34"/>
    <w:qFormat/>
    <w:rsid w:val="000A4FF5"/>
    <w:pPr>
      <w:ind w:left="720"/>
      <w:contextualSpacing/>
    </w:pPr>
  </w:style>
  <w:style w:type="character" w:customStyle="1" w:styleId="Heading2Char">
    <w:name w:val="Heading 2 Char"/>
    <w:basedOn w:val="DefaultParagraphFont"/>
    <w:link w:val="Heading2"/>
    <w:uiPriority w:val="9"/>
    <w:rsid w:val="000A4FF5"/>
    <w:rPr>
      <w:rFonts w:ascii="Tahoma" w:hAnsi="Tahoma" w:cs="Tahoma"/>
      <w:b/>
      <w:sz w:val="24"/>
      <w:lang w:val="en-US"/>
    </w:rPr>
  </w:style>
  <w:style w:type="paragraph" w:styleId="Title">
    <w:name w:val="Title"/>
    <w:basedOn w:val="Normal"/>
    <w:next w:val="Normal"/>
    <w:link w:val="TitleChar"/>
    <w:uiPriority w:val="10"/>
    <w:qFormat/>
    <w:rsid w:val="000A4FF5"/>
    <w:pPr>
      <w:jc w:val="right"/>
    </w:pPr>
    <w:rPr>
      <w:rFonts w:ascii="Tahoma" w:hAnsi="Tahoma" w:cs="Tahoma"/>
      <w:b/>
      <w:sz w:val="52"/>
      <w:lang w:val="en-US"/>
    </w:rPr>
  </w:style>
  <w:style w:type="character" w:customStyle="1" w:styleId="TitleChar">
    <w:name w:val="Title Char"/>
    <w:basedOn w:val="DefaultParagraphFont"/>
    <w:link w:val="Title"/>
    <w:uiPriority w:val="10"/>
    <w:rsid w:val="000A4FF5"/>
    <w:rPr>
      <w:rFonts w:ascii="Tahoma" w:hAnsi="Tahoma" w:cs="Tahoma"/>
      <w:b/>
      <w:sz w:val="52"/>
      <w:lang w:val="en-US"/>
    </w:rPr>
  </w:style>
  <w:style w:type="paragraph" w:styleId="Subtitle">
    <w:name w:val="Subtitle"/>
    <w:basedOn w:val="Normal"/>
    <w:next w:val="Normal"/>
    <w:link w:val="SubtitleChar"/>
    <w:uiPriority w:val="11"/>
    <w:qFormat/>
    <w:rsid w:val="000A4FF5"/>
    <w:pPr>
      <w:jc w:val="right"/>
    </w:pPr>
    <w:rPr>
      <w:rFonts w:ascii="Tahoma" w:hAnsi="Tahoma" w:cs="Tahoma"/>
      <w:b/>
      <w:sz w:val="28"/>
    </w:rPr>
  </w:style>
  <w:style w:type="character" w:customStyle="1" w:styleId="SubtitleChar">
    <w:name w:val="Subtitle Char"/>
    <w:basedOn w:val="DefaultParagraphFont"/>
    <w:link w:val="Subtitle"/>
    <w:uiPriority w:val="11"/>
    <w:rsid w:val="000A4FF5"/>
    <w:rPr>
      <w:rFonts w:ascii="Tahoma" w:hAnsi="Tahoma" w:cs="Tahoma"/>
      <w:b/>
      <w:sz w:val="28"/>
    </w:rPr>
  </w:style>
  <w:style w:type="paragraph" w:styleId="IntenseQuote">
    <w:name w:val="Intense Quote"/>
    <w:basedOn w:val="Normal"/>
    <w:next w:val="Normal"/>
    <w:link w:val="IntenseQuoteChar"/>
    <w:uiPriority w:val="30"/>
    <w:qFormat/>
    <w:rsid w:val="000A4FF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4FF5"/>
    <w:rPr>
      <w:b/>
      <w:bCs/>
      <w:i/>
      <w:iCs/>
      <w:color w:val="4F81BD" w:themeColor="accent1"/>
    </w:rPr>
  </w:style>
  <w:style w:type="paragraph" w:styleId="TOCHeading">
    <w:name w:val="TOC Heading"/>
    <w:basedOn w:val="Heading1"/>
    <w:next w:val="Normal"/>
    <w:uiPriority w:val="39"/>
    <w:semiHidden/>
    <w:unhideWhenUsed/>
    <w:qFormat/>
    <w:rsid w:val="000A4FF5"/>
    <w:pPr>
      <w:keepNext/>
      <w:keepLines/>
      <w:spacing w:before="480"/>
      <w:contextualSpacing w:val="0"/>
      <w:outlineLvl w:val="9"/>
    </w:pPr>
    <w:rPr>
      <w:rFonts w:asciiTheme="majorHAnsi" w:eastAsiaTheme="majorEastAsia" w:hAnsiTheme="majorHAnsi" w:cstheme="majorBidi"/>
      <w:bCs/>
      <w:color w:val="365F91" w:themeColor="accent1" w:themeShade="BF"/>
      <w:szCs w:val="28"/>
      <w:lang w:eastAsia="ja-JP"/>
    </w:rPr>
  </w:style>
  <w:style w:type="paragraph" w:styleId="Header">
    <w:name w:val="header"/>
    <w:basedOn w:val="Normal"/>
    <w:link w:val="HeaderChar"/>
    <w:uiPriority w:val="99"/>
    <w:unhideWhenUsed/>
    <w:rsid w:val="00E93B9A"/>
    <w:pPr>
      <w:tabs>
        <w:tab w:val="center" w:pos="4513"/>
        <w:tab w:val="right" w:pos="9026"/>
      </w:tabs>
    </w:pPr>
  </w:style>
  <w:style w:type="character" w:customStyle="1" w:styleId="HeaderChar">
    <w:name w:val="Header Char"/>
    <w:basedOn w:val="DefaultParagraphFont"/>
    <w:link w:val="Header"/>
    <w:uiPriority w:val="99"/>
    <w:rsid w:val="00E93B9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93B9A"/>
    <w:pPr>
      <w:tabs>
        <w:tab w:val="center" w:pos="4513"/>
        <w:tab w:val="right" w:pos="9026"/>
      </w:tabs>
    </w:pPr>
  </w:style>
  <w:style w:type="character" w:customStyle="1" w:styleId="FooterChar">
    <w:name w:val="Footer Char"/>
    <w:basedOn w:val="DefaultParagraphFont"/>
    <w:link w:val="Footer"/>
    <w:uiPriority w:val="99"/>
    <w:rsid w:val="00E93B9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3B9A"/>
    <w:rPr>
      <w:rFonts w:ascii="Tahoma" w:hAnsi="Tahoma" w:cs="Tahoma"/>
      <w:sz w:val="16"/>
      <w:szCs w:val="16"/>
    </w:rPr>
  </w:style>
  <w:style w:type="character" w:customStyle="1" w:styleId="BalloonTextChar">
    <w:name w:val="Balloon Text Char"/>
    <w:basedOn w:val="DefaultParagraphFont"/>
    <w:link w:val="BalloonText"/>
    <w:uiPriority w:val="99"/>
    <w:semiHidden/>
    <w:rsid w:val="00E93B9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B9A"/>
    <w:pPr>
      <w:spacing w:after="0" w:line="240" w:lineRule="auto"/>
    </w:pPr>
    <w:rPr>
      <w:rFonts w:ascii="Times New Roman" w:eastAsia="Times New Roman" w:hAnsi="Times New Roman" w:cs="Times New Roman"/>
      <w:sz w:val="24"/>
      <w:szCs w:val="24"/>
    </w:rPr>
  </w:style>
  <w:style w:type="paragraph" w:styleId="Heading1">
    <w:name w:val="heading 1"/>
    <w:basedOn w:val="ListParagraph"/>
    <w:next w:val="Normal"/>
    <w:link w:val="Heading1Char"/>
    <w:uiPriority w:val="9"/>
    <w:qFormat/>
    <w:rsid w:val="000A4FF5"/>
    <w:pPr>
      <w:ind w:left="0"/>
      <w:outlineLvl w:val="0"/>
    </w:pPr>
    <w:rPr>
      <w:rFonts w:ascii="Tahoma" w:hAnsi="Tahoma" w:cs="Tahoma"/>
      <w:b/>
      <w:sz w:val="28"/>
      <w:lang w:val="en-US"/>
    </w:rPr>
  </w:style>
  <w:style w:type="paragraph" w:styleId="Heading2">
    <w:name w:val="heading 2"/>
    <w:basedOn w:val="ListParagraph"/>
    <w:next w:val="Normal"/>
    <w:link w:val="Heading2Char"/>
    <w:uiPriority w:val="9"/>
    <w:qFormat/>
    <w:rsid w:val="000A4FF5"/>
    <w:pPr>
      <w:ind w:left="426" w:hanging="432"/>
      <w:outlineLvl w:val="1"/>
    </w:pPr>
    <w:rPr>
      <w:rFonts w:ascii="Tahoma" w:hAnsi="Tahoma" w:cs="Tahoma"/>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FF5"/>
    <w:rPr>
      <w:rFonts w:ascii="Tahoma" w:hAnsi="Tahoma" w:cs="Tahoma"/>
      <w:b/>
      <w:sz w:val="28"/>
      <w:lang w:val="en-US"/>
    </w:rPr>
  </w:style>
  <w:style w:type="paragraph" w:styleId="ListParagraph">
    <w:name w:val="List Paragraph"/>
    <w:basedOn w:val="Normal"/>
    <w:uiPriority w:val="34"/>
    <w:qFormat/>
    <w:rsid w:val="000A4FF5"/>
    <w:pPr>
      <w:ind w:left="720"/>
      <w:contextualSpacing/>
    </w:pPr>
  </w:style>
  <w:style w:type="character" w:customStyle="1" w:styleId="Heading2Char">
    <w:name w:val="Heading 2 Char"/>
    <w:basedOn w:val="DefaultParagraphFont"/>
    <w:link w:val="Heading2"/>
    <w:uiPriority w:val="9"/>
    <w:rsid w:val="000A4FF5"/>
    <w:rPr>
      <w:rFonts w:ascii="Tahoma" w:hAnsi="Tahoma" w:cs="Tahoma"/>
      <w:b/>
      <w:sz w:val="24"/>
      <w:lang w:val="en-US"/>
    </w:rPr>
  </w:style>
  <w:style w:type="paragraph" w:styleId="Title">
    <w:name w:val="Title"/>
    <w:basedOn w:val="Normal"/>
    <w:next w:val="Normal"/>
    <w:link w:val="TitleChar"/>
    <w:uiPriority w:val="10"/>
    <w:qFormat/>
    <w:rsid w:val="000A4FF5"/>
    <w:pPr>
      <w:jc w:val="right"/>
    </w:pPr>
    <w:rPr>
      <w:rFonts w:ascii="Tahoma" w:hAnsi="Tahoma" w:cs="Tahoma"/>
      <w:b/>
      <w:sz w:val="52"/>
      <w:lang w:val="en-US"/>
    </w:rPr>
  </w:style>
  <w:style w:type="character" w:customStyle="1" w:styleId="TitleChar">
    <w:name w:val="Title Char"/>
    <w:basedOn w:val="DefaultParagraphFont"/>
    <w:link w:val="Title"/>
    <w:uiPriority w:val="10"/>
    <w:rsid w:val="000A4FF5"/>
    <w:rPr>
      <w:rFonts w:ascii="Tahoma" w:hAnsi="Tahoma" w:cs="Tahoma"/>
      <w:b/>
      <w:sz w:val="52"/>
      <w:lang w:val="en-US"/>
    </w:rPr>
  </w:style>
  <w:style w:type="paragraph" w:styleId="Subtitle">
    <w:name w:val="Subtitle"/>
    <w:basedOn w:val="Normal"/>
    <w:next w:val="Normal"/>
    <w:link w:val="SubtitleChar"/>
    <w:uiPriority w:val="11"/>
    <w:qFormat/>
    <w:rsid w:val="000A4FF5"/>
    <w:pPr>
      <w:jc w:val="right"/>
    </w:pPr>
    <w:rPr>
      <w:rFonts w:ascii="Tahoma" w:hAnsi="Tahoma" w:cs="Tahoma"/>
      <w:b/>
      <w:sz w:val="28"/>
    </w:rPr>
  </w:style>
  <w:style w:type="character" w:customStyle="1" w:styleId="SubtitleChar">
    <w:name w:val="Subtitle Char"/>
    <w:basedOn w:val="DefaultParagraphFont"/>
    <w:link w:val="Subtitle"/>
    <w:uiPriority w:val="11"/>
    <w:rsid w:val="000A4FF5"/>
    <w:rPr>
      <w:rFonts w:ascii="Tahoma" w:hAnsi="Tahoma" w:cs="Tahoma"/>
      <w:b/>
      <w:sz w:val="28"/>
    </w:rPr>
  </w:style>
  <w:style w:type="paragraph" w:styleId="IntenseQuote">
    <w:name w:val="Intense Quote"/>
    <w:basedOn w:val="Normal"/>
    <w:next w:val="Normal"/>
    <w:link w:val="IntenseQuoteChar"/>
    <w:uiPriority w:val="30"/>
    <w:qFormat/>
    <w:rsid w:val="000A4FF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4FF5"/>
    <w:rPr>
      <w:b/>
      <w:bCs/>
      <w:i/>
      <w:iCs/>
      <w:color w:val="4F81BD" w:themeColor="accent1"/>
    </w:rPr>
  </w:style>
  <w:style w:type="paragraph" w:styleId="TOCHeading">
    <w:name w:val="TOC Heading"/>
    <w:basedOn w:val="Heading1"/>
    <w:next w:val="Normal"/>
    <w:uiPriority w:val="39"/>
    <w:semiHidden/>
    <w:unhideWhenUsed/>
    <w:qFormat/>
    <w:rsid w:val="000A4FF5"/>
    <w:pPr>
      <w:keepNext/>
      <w:keepLines/>
      <w:spacing w:before="480"/>
      <w:contextualSpacing w:val="0"/>
      <w:outlineLvl w:val="9"/>
    </w:pPr>
    <w:rPr>
      <w:rFonts w:asciiTheme="majorHAnsi" w:eastAsiaTheme="majorEastAsia" w:hAnsiTheme="majorHAnsi" w:cstheme="majorBidi"/>
      <w:bCs/>
      <w:color w:val="365F91" w:themeColor="accent1" w:themeShade="BF"/>
      <w:szCs w:val="28"/>
      <w:lang w:eastAsia="ja-JP"/>
    </w:rPr>
  </w:style>
  <w:style w:type="paragraph" w:styleId="Header">
    <w:name w:val="header"/>
    <w:basedOn w:val="Normal"/>
    <w:link w:val="HeaderChar"/>
    <w:uiPriority w:val="99"/>
    <w:unhideWhenUsed/>
    <w:rsid w:val="00E93B9A"/>
    <w:pPr>
      <w:tabs>
        <w:tab w:val="center" w:pos="4513"/>
        <w:tab w:val="right" w:pos="9026"/>
      </w:tabs>
    </w:pPr>
  </w:style>
  <w:style w:type="character" w:customStyle="1" w:styleId="HeaderChar">
    <w:name w:val="Header Char"/>
    <w:basedOn w:val="DefaultParagraphFont"/>
    <w:link w:val="Header"/>
    <w:uiPriority w:val="99"/>
    <w:rsid w:val="00E93B9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93B9A"/>
    <w:pPr>
      <w:tabs>
        <w:tab w:val="center" w:pos="4513"/>
        <w:tab w:val="right" w:pos="9026"/>
      </w:tabs>
    </w:pPr>
  </w:style>
  <w:style w:type="character" w:customStyle="1" w:styleId="FooterChar">
    <w:name w:val="Footer Char"/>
    <w:basedOn w:val="DefaultParagraphFont"/>
    <w:link w:val="Footer"/>
    <w:uiPriority w:val="99"/>
    <w:rsid w:val="00E93B9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3B9A"/>
    <w:rPr>
      <w:rFonts w:ascii="Tahoma" w:hAnsi="Tahoma" w:cs="Tahoma"/>
      <w:sz w:val="16"/>
      <w:szCs w:val="16"/>
    </w:rPr>
  </w:style>
  <w:style w:type="character" w:customStyle="1" w:styleId="BalloonTextChar">
    <w:name w:val="Balloon Text Char"/>
    <w:basedOn w:val="DefaultParagraphFont"/>
    <w:link w:val="BalloonText"/>
    <w:uiPriority w:val="99"/>
    <w:semiHidden/>
    <w:rsid w:val="00E93B9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amsulley</dc:creator>
  <cp:lastModifiedBy>amsulley</cp:lastModifiedBy>
  <cp:revision>7</cp:revision>
  <dcterms:created xsi:type="dcterms:W3CDTF">2014-01-21T15:40:00Z</dcterms:created>
  <dcterms:modified xsi:type="dcterms:W3CDTF">2014-02-18T11:17:00Z</dcterms:modified>
</cp:coreProperties>
</file>