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77EE8" w14:textId="4BDDF593" w:rsidR="00F44196" w:rsidRDefault="00F44196" w:rsidP="00F44196">
      <w:pPr>
        <w:jc w:val="center"/>
        <w:rPr>
          <w:rFonts w:ascii="Palatino Linotype" w:hAnsi="Palatino Linotype" w:cs="Times"/>
          <w:b/>
        </w:rPr>
      </w:pPr>
      <w:r>
        <w:rPr>
          <w:rFonts w:ascii="Palatino Linotype" w:hAnsi="Palatino Linotype" w:cs="Times"/>
          <w:b/>
        </w:rPr>
        <w:t xml:space="preserve">Week </w:t>
      </w:r>
      <w:r w:rsidR="00004DF4">
        <w:rPr>
          <w:rFonts w:ascii="Palatino Linotype" w:hAnsi="Palatino Linotype" w:cs="Times"/>
          <w:b/>
        </w:rPr>
        <w:t>5</w:t>
      </w:r>
      <w:r>
        <w:rPr>
          <w:rFonts w:ascii="Palatino Linotype" w:hAnsi="Palatino Linotype" w:cs="Times"/>
          <w:b/>
        </w:rPr>
        <w:t xml:space="preserve"> Quiz (</w:t>
      </w:r>
      <w:r w:rsidR="00004DF4">
        <w:rPr>
          <w:rFonts w:ascii="Palatino Linotype" w:hAnsi="Palatino Linotype" w:cs="Times"/>
          <w:b/>
        </w:rPr>
        <w:t>Sequence Alignment Part I</w:t>
      </w:r>
      <w:r>
        <w:rPr>
          <w:rFonts w:ascii="Palatino Linotype" w:hAnsi="Palatino Linotype" w:cs="Times"/>
          <w:b/>
        </w:rPr>
        <w:t>)</w:t>
      </w:r>
    </w:p>
    <w:p w14:paraId="76AC5C79" w14:textId="600A93DA" w:rsidR="00F44196" w:rsidRPr="00563790" w:rsidRDefault="00F44196" w:rsidP="00F44196">
      <w:pPr>
        <w:jc w:val="center"/>
        <w:rPr>
          <w:rFonts w:ascii="Palatino Linotype" w:hAnsi="Palatino Linotype" w:cs="Times"/>
          <w:b/>
        </w:rPr>
      </w:pPr>
      <w:r>
        <w:rPr>
          <w:rFonts w:ascii="Palatino Linotype" w:hAnsi="Palatino Linotype" w:cs="Times"/>
          <w:b/>
        </w:rPr>
        <w:t>02-604: Fundamentals of Bioinformatics</w:t>
      </w:r>
    </w:p>
    <w:p w14:paraId="4D649820" w14:textId="16E51DB5" w:rsidR="00F44196" w:rsidRDefault="00F44196" w:rsidP="00F44196">
      <w:pPr>
        <w:jc w:val="center"/>
      </w:pPr>
    </w:p>
    <w:p w14:paraId="03E299DD" w14:textId="133AFB18" w:rsidR="002D6E45" w:rsidRPr="002D6E45" w:rsidRDefault="002D6E45" w:rsidP="002D6E45">
      <w:pPr>
        <w:rPr>
          <w:rFonts w:ascii="Palatino Linotype" w:hAnsi="Palatino Linotype"/>
        </w:rPr>
      </w:pPr>
    </w:p>
    <w:p w14:paraId="273560C5" w14:textId="507DC9C6" w:rsidR="002D6E45" w:rsidRPr="002D6E45" w:rsidRDefault="002D6E45" w:rsidP="002D6E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D6E45">
        <w:rPr>
          <w:rFonts w:ascii="Palatino Linotype" w:hAnsi="Palatino Linotype"/>
        </w:rPr>
        <w:t>Consider the following adjacency list of a DAG:</w:t>
      </w:r>
    </w:p>
    <w:p w14:paraId="45CE22DC" w14:textId="3FE14828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a -&gt; b: 5</w:t>
      </w:r>
    </w:p>
    <w:p w14:paraId="101C1BBB" w14:textId="77777777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a -&gt; c: 6</w:t>
      </w:r>
    </w:p>
    <w:p w14:paraId="21608531" w14:textId="67DD4ACA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a -&gt; d: 5</w:t>
      </w:r>
    </w:p>
    <w:p w14:paraId="0EE25B61" w14:textId="77777777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b -&gt; c: 2</w:t>
      </w:r>
    </w:p>
    <w:p w14:paraId="1CD86305" w14:textId="104FF994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b -&gt; f: 4</w:t>
      </w:r>
    </w:p>
    <w:p w14:paraId="345B74EF" w14:textId="77777777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c -&gt; e: 4</w:t>
      </w:r>
    </w:p>
    <w:p w14:paraId="33A1BE8E" w14:textId="6AF9F4AB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c -&gt; f: 3</w:t>
      </w:r>
    </w:p>
    <w:p w14:paraId="5F181D3C" w14:textId="77777777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c -&gt; g: 5</w:t>
      </w:r>
    </w:p>
    <w:p w14:paraId="3B2663DC" w14:textId="70EB6861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d -&gt; e: 4</w:t>
      </w:r>
    </w:p>
    <w:p w14:paraId="4AD1B953" w14:textId="77777777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d -&gt; f: 5</w:t>
      </w:r>
    </w:p>
    <w:p w14:paraId="6ABF8D27" w14:textId="59100864" w:rsidR="002D6E45" w:rsidRPr="002D6E45" w:rsidRDefault="002D6E45" w:rsidP="002D6E45">
      <w:pPr>
        <w:ind w:left="1440"/>
        <w:rPr>
          <w:rFonts w:ascii="Courier" w:hAnsi="Courier"/>
        </w:rPr>
      </w:pPr>
      <w:r w:rsidRPr="002D6E45">
        <w:rPr>
          <w:rFonts w:ascii="Courier" w:hAnsi="Courier"/>
        </w:rPr>
        <w:t>e -&gt; g: 2</w:t>
      </w:r>
    </w:p>
    <w:p w14:paraId="5196EF80" w14:textId="77777777" w:rsidR="002D6E45" w:rsidRPr="002D6E45" w:rsidRDefault="002D6E45" w:rsidP="002D6E45">
      <w:pPr>
        <w:ind w:left="1440"/>
        <w:rPr>
          <w:rFonts w:ascii="Palatino Linotype" w:hAnsi="Palatino Linotype"/>
        </w:rPr>
      </w:pPr>
      <w:r w:rsidRPr="002D6E45">
        <w:rPr>
          <w:rFonts w:ascii="Courier" w:hAnsi="Courier"/>
        </w:rPr>
        <w:t>f -&gt; g: 1</w:t>
      </w:r>
    </w:p>
    <w:p w14:paraId="65D93E76" w14:textId="729E6134" w:rsidR="001C14DC" w:rsidRDefault="002D6E45" w:rsidP="001C14DC">
      <w:pPr>
        <w:ind w:left="720"/>
        <w:rPr>
          <w:rFonts w:ascii="Palatino Linotype" w:hAnsi="Palatino Linotype" w:hint="eastAsia"/>
          <w:lang w:eastAsia="zh-CN"/>
        </w:rPr>
      </w:pPr>
      <w:r w:rsidRPr="002D6E45">
        <w:rPr>
          <w:rFonts w:ascii="Palatino Linotype" w:hAnsi="Palatino Linotype"/>
        </w:rPr>
        <w:t>What is the longest path in this graph? Give your answer as a sequence of nodes separated by spaces. (Note: a, b, c, d, e, f, g is a topological order for this graph.)</w:t>
      </w:r>
    </w:p>
    <w:p w14:paraId="1A20236B" w14:textId="16FA2009" w:rsidR="001C14DC" w:rsidRDefault="00675847" w:rsidP="00325AA0">
      <w:pPr>
        <w:ind w:left="72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  </w:t>
      </w:r>
      <w:r w:rsidR="00B51784">
        <w:rPr>
          <w:rFonts w:ascii="Palatino Linotype" w:hAnsi="Palatino Linotype"/>
          <w:lang w:eastAsia="zh-CN"/>
        </w:rPr>
        <w:t>a</w:t>
      </w:r>
      <w:bookmarkStart w:id="0" w:name="_GoBack"/>
      <w:bookmarkEnd w:id="0"/>
      <w:r w:rsidR="00B51784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>b</w:t>
      </w:r>
      <w:r w:rsidR="00B51784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>c</w:t>
      </w:r>
      <w:r w:rsidR="00B51784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>e</w:t>
      </w:r>
      <w:r w:rsidR="00B51784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>g</w:t>
      </w:r>
    </w:p>
    <w:p w14:paraId="7699BBDB" w14:textId="77777777" w:rsidR="00463D8C" w:rsidRPr="00F44196" w:rsidRDefault="00463D8C" w:rsidP="00325AA0">
      <w:pPr>
        <w:ind w:left="720"/>
        <w:rPr>
          <w:rFonts w:ascii="Palatino Linotype" w:hAnsi="Palatino Linotype"/>
          <w:lang w:eastAsia="zh-CN"/>
        </w:rPr>
      </w:pPr>
    </w:p>
    <w:p w14:paraId="6E0AC46B" w14:textId="6852CC96" w:rsidR="00564C06" w:rsidRDefault="00325AA0" w:rsidP="002D6E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8B6C5BA" wp14:editId="05C5D78D">
            <wp:simplePos x="0" y="0"/>
            <wp:positionH relativeFrom="column">
              <wp:posOffset>1567815</wp:posOffset>
            </wp:positionH>
            <wp:positionV relativeFrom="paragraph">
              <wp:posOffset>1224915</wp:posOffset>
            </wp:positionV>
            <wp:extent cx="2224405" cy="2519045"/>
            <wp:effectExtent l="5080" t="0" r="0" b="0"/>
            <wp:wrapTopAndBottom/>
            <wp:docPr id="1" name="Picture 1" descr="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b="20475"/>
                    <a:stretch/>
                  </pic:blipFill>
                  <pic:spPr bwMode="auto">
                    <a:xfrm rot="16200000">
                      <a:off x="0" y="0"/>
                      <a:ext cx="222440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C9A">
        <w:rPr>
          <w:rFonts w:ascii="Palatino Linotype" w:hAnsi="Palatino Linotype"/>
        </w:rPr>
        <w:t>Alice and Bob are bored and play a game.  They have two piles of ten rocks. In each turn, a player can take one rock from a single pile, or one rock from both piles.  The player who takes the last rock wins the game.  Alice moves first.  What should she do?  Is there a strategy that can guarantee a win?</w:t>
      </w:r>
      <w:r w:rsidR="0028177F">
        <w:rPr>
          <w:rFonts w:ascii="Palatino Linotype" w:hAnsi="Palatino Linotype"/>
        </w:rPr>
        <w:t xml:space="preserve">  (And what does this have to do with sequence alignment?)</w:t>
      </w:r>
    </w:p>
    <w:p w14:paraId="6B66115D" w14:textId="7B4BAFC8" w:rsidR="004529FC" w:rsidRDefault="005A3AB5" w:rsidP="004529FC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In the table above, </w:t>
      </w:r>
      <w:r w:rsidR="00663E64">
        <w:rPr>
          <w:rFonts w:ascii="Palatino Linotype" w:hAnsi="Palatino Linotype"/>
        </w:rPr>
        <w:t>T[</w:t>
      </w:r>
      <w:r w:rsidR="00663E64">
        <w:rPr>
          <w:rFonts w:ascii="Palatino Linotype" w:hAnsi="Palatino Linotype" w:hint="eastAsia"/>
          <w:lang w:eastAsia="zh-CN"/>
        </w:rPr>
        <w:t>i</w:t>
      </w:r>
      <w:r w:rsidR="00663E64">
        <w:rPr>
          <w:rFonts w:ascii="Palatino Linotype" w:hAnsi="Palatino Linotype"/>
          <w:lang w:eastAsia="zh-CN"/>
        </w:rPr>
        <w:t>, j</w:t>
      </w:r>
      <w:r w:rsidR="00663E64">
        <w:rPr>
          <w:rFonts w:ascii="Palatino Linotype" w:hAnsi="Palatino Linotype"/>
        </w:rPr>
        <w:t>]</w:t>
      </w:r>
      <w:r w:rsidR="00663E64">
        <w:rPr>
          <w:rFonts w:ascii="Palatino Linotype" w:hAnsi="Palatino Linotype" w:hint="eastAsia"/>
          <w:lang w:eastAsia="zh-CN"/>
        </w:rPr>
        <w:t xml:space="preserve"> mean</w:t>
      </w:r>
      <w:r w:rsidR="00663E64">
        <w:rPr>
          <w:rFonts w:ascii="Palatino Linotype" w:hAnsi="Palatino Linotype"/>
          <w:lang w:eastAsia="zh-CN"/>
        </w:rPr>
        <w:t>s the person can win(W) or lose(L) when facing the case where A pile has I rocks and B pile has j rocks</w:t>
      </w:r>
      <w:r w:rsidR="00B65E65">
        <w:rPr>
          <w:rFonts w:ascii="Palatino Linotype" w:hAnsi="Palatino Linotype"/>
        </w:rPr>
        <w:t>.</w:t>
      </w:r>
      <w:r w:rsidR="00663E64">
        <w:rPr>
          <w:rFonts w:ascii="Palatino Linotype" w:hAnsi="Palatino Linotype"/>
        </w:rPr>
        <w:t xml:space="preserve"> So that the person who starts from (10,10) will lose eventually. </w:t>
      </w:r>
    </w:p>
    <w:p w14:paraId="164DA36D" w14:textId="76706F19" w:rsidR="001C14DC" w:rsidRDefault="00663E64" w:rsidP="000A5CFD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just like sequence alignment that when you </w:t>
      </w:r>
      <w:r w:rsidR="000A5CFD">
        <w:rPr>
          <w:rFonts w:ascii="Palatino Linotype" w:hAnsi="Palatino Linotype"/>
        </w:rPr>
        <w:t xml:space="preserve">align two sequences, you take one rock from both piles. If you don’t align them together, it’s like you only take one rock from one pile.  </w:t>
      </w:r>
    </w:p>
    <w:p w14:paraId="3B8337E8" w14:textId="1933D1C1" w:rsidR="001C14DC" w:rsidRDefault="001C14DC" w:rsidP="00D54882">
      <w:pPr>
        <w:rPr>
          <w:rFonts w:ascii="Palatino Linotype" w:hAnsi="Palatino Linotype"/>
        </w:rPr>
      </w:pPr>
    </w:p>
    <w:p w14:paraId="340498AC" w14:textId="0D57117B" w:rsidR="001C14DC" w:rsidRPr="00D54882" w:rsidRDefault="001C14DC" w:rsidP="00D54882">
      <w:pPr>
        <w:rPr>
          <w:rFonts w:ascii="Palatino Linotype" w:hAnsi="Palatino Linotype"/>
        </w:rPr>
      </w:pPr>
    </w:p>
    <w:p w14:paraId="5B55ABC8" w14:textId="60465A66" w:rsidR="000852E3" w:rsidRDefault="003C2C16" w:rsidP="000852E3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266B42D" wp14:editId="1715DC06">
            <wp:simplePos x="0" y="0"/>
            <wp:positionH relativeFrom="column">
              <wp:posOffset>1680210</wp:posOffset>
            </wp:positionH>
            <wp:positionV relativeFrom="paragraph">
              <wp:posOffset>166370</wp:posOffset>
            </wp:positionV>
            <wp:extent cx="2113915" cy="3985895"/>
            <wp:effectExtent l="3810" t="0" r="0" b="0"/>
            <wp:wrapTopAndBottom/>
            <wp:docPr id="2" name="Picture 2" descr="Wechat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hatIMG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2" t="6435"/>
                    <a:stretch/>
                  </pic:blipFill>
                  <pic:spPr bwMode="auto">
                    <a:xfrm rot="16200000">
                      <a:off x="0" y="0"/>
                      <a:ext cx="211391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078" w:rsidRPr="00396078">
        <w:rPr>
          <w:rFonts w:ascii="Palatino Linotype" w:hAnsi="Palatino Linotype"/>
        </w:rPr>
        <w:t>There is a unique longest common subsequence of the strings AGACTG and GTACGA. What is it?</w:t>
      </w:r>
      <w:r w:rsidR="00396078">
        <w:rPr>
          <w:rFonts w:ascii="Palatino Linotype" w:hAnsi="Palatino Linotype"/>
        </w:rPr>
        <w:t xml:space="preserve">  (You must show your work with an alignment graph.)</w:t>
      </w:r>
    </w:p>
    <w:p w14:paraId="407CBD0E" w14:textId="77777777" w:rsidR="003C2C16" w:rsidRDefault="003C2C16" w:rsidP="003C2C16">
      <w:pPr>
        <w:pStyle w:val="ListParagraph"/>
        <w:rPr>
          <w:rFonts w:ascii="Palatino Linotype" w:hAnsi="Palatino Linotype"/>
        </w:rPr>
      </w:pPr>
    </w:p>
    <w:p w14:paraId="1DFE6B2D" w14:textId="3CA69A09" w:rsidR="000852E3" w:rsidRDefault="003C2C16" w:rsidP="003C2C16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>GACG</w:t>
      </w:r>
    </w:p>
    <w:p w14:paraId="44626175" w14:textId="77777777" w:rsidR="000852E3" w:rsidRPr="000852E3" w:rsidRDefault="000852E3" w:rsidP="000852E3">
      <w:pPr>
        <w:rPr>
          <w:rFonts w:ascii="Palatino Linotype" w:hAnsi="Palatino Linotype"/>
        </w:rPr>
      </w:pPr>
    </w:p>
    <w:p w14:paraId="375A3E28" w14:textId="7067F19B" w:rsidR="000852E3" w:rsidRPr="00F13A83" w:rsidRDefault="000852E3" w:rsidP="000852E3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Draw the path through the alignment graph corresponding to the following alignment.</w:t>
      </w:r>
    </w:p>
    <w:p w14:paraId="6CBBD48B" w14:textId="1E3B6E5D" w:rsidR="000852E3" w:rsidRPr="000852E3" w:rsidRDefault="000852E3" w:rsidP="000852E3">
      <w:pPr>
        <w:jc w:val="center"/>
        <w:rPr>
          <w:rFonts w:ascii="Courier" w:hAnsi="Courier"/>
        </w:rPr>
      </w:pPr>
      <w:r w:rsidRPr="000852E3">
        <w:rPr>
          <w:rFonts w:ascii="Courier" w:hAnsi="Courier"/>
        </w:rPr>
        <w:t>TCGAC--ATT</w:t>
      </w:r>
    </w:p>
    <w:p w14:paraId="2E1E3E46" w14:textId="7FDFCF41" w:rsidR="00564C06" w:rsidRPr="00F13A83" w:rsidRDefault="000852E3" w:rsidP="00F13A83">
      <w:pPr>
        <w:jc w:val="center"/>
        <w:rPr>
          <w:rFonts w:ascii="Courier" w:hAnsi="Courier"/>
        </w:rPr>
      </w:pPr>
      <w:r w:rsidRPr="000852E3">
        <w:rPr>
          <w:rFonts w:ascii="Courier" w:hAnsi="Courier"/>
        </w:rPr>
        <w:t>CC---GAA-T</w:t>
      </w:r>
    </w:p>
    <w:p w14:paraId="5947D194" w14:textId="481EE397" w:rsidR="00564C06" w:rsidRDefault="00F13A83" w:rsidP="00564C06"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271473B" wp14:editId="1537BD52">
            <wp:simplePos x="0" y="0"/>
            <wp:positionH relativeFrom="column">
              <wp:posOffset>1765935</wp:posOffset>
            </wp:positionH>
            <wp:positionV relativeFrom="paragraph">
              <wp:posOffset>15875</wp:posOffset>
            </wp:positionV>
            <wp:extent cx="2057400" cy="2287905"/>
            <wp:effectExtent l="11747" t="0" r="11748" b="11747"/>
            <wp:wrapSquare wrapText="bothSides"/>
            <wp:docPr id="3" name="Picture 3" descr="Wechat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chatIMG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9" b="27299"/>
                    <a:stretch/>
                  </pic:blipFill>
                  <pic:spPr bwMode="auto">
                    <a:xfrm rot="16200000">
                      <a:off x="0" y="0"/>
                      <a:ext cx="20574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005EA" w14:textId="4082DB19" w:rsidR="00564C06" w:rsidRDefault="00564C06" w:rsidP="00564C06"/>
    <w:sectPr w:rsidR="00564C06" w:rsidSect="00497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912FB"/>
    <w:multiLevelType w:val="hybridMultilevel"/>
    <w:tmpl w:val="1A3A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E6E59"/>
    <w:multiLevelType w:val="hybridMultilevel"/>
    <w:tmpl w:val="D09A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B5"/>
    <w:rsid w:val="00004DF4"/>
    <w:rsid w:val="000852E3"/>
    <w:rsid w:val="000A5CFD"/>
    <w:rsid w:val="001C14DC"/>
    <w:rsid w:val="00274C9A"/>
    <w:rsid w:val="0028177F"/>
    <w:rsid w:val="002D1FD6"/>
    <w:rsid w:val="002D6E45"/>
    <w:rsid w:val="00325AA0"/>
    <w:rsid w:val="00396078"/>
    <w:rsid w:val="003C2C16"/>
    <w:rsid w:val="00406663"/>
    <w:rsid w:val="004529FC"/>
    <w:rsid w:val="00463D8C"/>
    <w:rsid w:val="00497BAA"/>
    <w:rsid w:val="00564C06"/>
    <w:rsid w:val="005A3AB5"/>
    <w:rsid w:val="0060693A"/>
    <w:rsid w:val="00663E64"/>
    <w:rsid w:val="00670CBA"/>
    <w:rsid w:val="00675847"/>
    <w:rsid w:val="006F64DC"/>
    <w:rsid w:val="0090097B"/>
    <w:rsid w:val="009A43B9"/>
    <w:rsid w:val="00B21CAC"/>
    <w:rsid w:val="00B51784"/>
    <w:rsid w:val="00B65E65"/>
    <w:rsid w:val="00C622B5"/>
    <w:rsid w:val="00D54882"/>
    <w:rsid w:val="00F13A83"/>
    <w:rsid w:val="00F26045"/>
    <w:rsid w:val="00F4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096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9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3412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518">
                  <w:marLeft w:val="0"/>
                  <w:marRight w:val="23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3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5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32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227">
                  <w:marLeft w:val="0"/>
                  <w:marRight w:val="23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Compeau</dc:creator>
  <cp:keywords/>
  <dc:description/>
  <cp:lastModifiedBy>qkai</cp:lastModifiedBy>
  <cp:revision>16</cp:revision>
  <dcterms:created xsi:type="dcterms:W3CDTF">2016-02-03T19:35:00Z</dcterms:created>
  <dcterms:modified xsi:type="dcterms:W3CDTF">2017-02-13T23:33:00Z</dcterms:modified>
</cp:coreProperties>
</file>