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C81" w:rsidRPr="00867E93" w:rsidRDefault="00747C81" w:rsidP="00747C81">
      <w:pPr>
        <w:pStyle w:val="1"/>
      </w:pPr>
      <w:r w:rsidRPr="00867E93">
        <w:t>Цель лабораторной работы</w:t>
      </w:r>
    </w:p>
    <w:p w:rsidR="002F67A2" w:rsidRPr="00867E93" w:rsidRDefault="00747C81" w:rsidP="00747C81">
      <w:pPr>
        <w:pStyle w:val="a2"/>
      </w:pPr>
      <w:r w:rsidRPr="00867E93">
        <w:t>Изучение связи ассемблера с языками высокого уровня, получение базовых навыков работы с ассемблерными вставками.</w:t>
      </w:r>
    </w:p>
    <w:p w:rsidR="00747C81" w:rsidRPr="00867E93" w:rsidRDefault="00747C81" w:rsidP="00747C81">
      <w:pPr>
        <w:pStyle w:val="a2"/>
      </w:pPr>
    </w:p>
    <w:p w:rsidR="00747C81" w:rsidRPr="00867E93" w:rsidRDefault="00747C81" w:rsidP="00747C81">
      <w:pPr>
        <w:pStyle w:val="1"/>
        <w:numPr>
          <w:ilvl w:val="0"/>
          <w:numId w:val="2"/>
        </w:numPr>
      </w:pPr>
      <w:r w:rsidRPr="00867E93">
        <w:t>Номер варианта и индивидуальное задание</w:t>
      </w:r>
    </w:p>
    <w:p w:rsidR="00747C81" w:rsidRPr="00867E93" w:rsidRDefault="00747C81" w:rsidP="00747C81">
      <w:pPr>
        <w:pStyle w:val="a2"/>
      </w:pPr>
      <w:r w:rsidRPr="00867E93">
        <w:t>Вариант 14: Дан массив чисел размером в слово. Проверить числа на чётность, заполняя массив с элементами размером в байт. Устанавливать значение 1, если число чётное; 0, если нечётное.</w:t>
      </w:r>
    </w:p>
    <w:p w:rsidR="00747C81" w:rsidRPr="00867E93" w:rsidRDefault="00747C81" w:rsidP="00747C81">
      <w:pPr>
        <w:pStyle w:val="a2"/>
      </w:pPr>
    </w:p>
    <w:p w:rsidR="00747C81" w:rsidRPr="00867E93" w:rsidRDefault="00747C81" w:rsidP="00867E93">
      <w:pPr>
        <w:pStyle w:val="1"/>
        <w:numPr>
          <w:ilvl w:val="0"/>
          <w:numId w:val="2"/>
        </w:numPr>
      </w:pPr>
      <w:r w:rsidRPr="00867E93">
        <w:t>Описание выбранной модели решения, сопоставление и объяснение основных частей алгоритма и выбранных для их реализации синтаксических конструкций языка</w:t>
      </w:r>
    </w:p>
    <w:p w:rsidR="00867E93" w:rsidRPr="00867E93" w:rsidRDefault="00867E93" w:rsidP="00867E93">
      <w:pPr>
        <w:pStyle w:val="2"/>
        <w:numPr>
          <w:ilvl w:val="1"/>
          <w:numId w:val="2"/>
        </w:numPr>
      </w:pPr>
      <w:r w:rsidRPr="00867E93">
        <w:t>Модель решения (из лабораторной работы 2)</w:t>
      </w:r>
    </w:p>
    <w:p w:rsidR="00867E93" w:rsidRPr="00867E93" w:rsidRDefault="00867E93" w:rsidP="00867E93">
      <w:pPr>
        <w:pStyle w:val="a2"/>
      </w:pPr>
      <w:r w:rsidRPr="00867E93">
        <w:t>Обход массива чисел (</w:t>
      </w:r>
      <w:r w:rsidRPr="00867E93">
        <w:rPr>
          <w:lang w:val="en-US"/>
        </w:rPr>
        <w:t>WORD</w:t>
      </w:r>
      <w:r w:rsidRPr="00867E93">
        <w:t>), проверка каждого на чётность и запись результата в другой массив (</w:t>
      </w:r>
      <w:r w:rsidRPr="00867E93">
        <w:rPr>
          <w:lang w:val="en-US"/>
        </w:rPr>
        <w:t>BYTE</w:t>
      </w:r>
      <w:r w:rsidRPr="00867E93">
        <w:t>), где значение 1 соответствует чётному числу, а 0 — нечётному.</w:t>
      </w:r>
    </w:p>
    <w:p w:rsidR="00747C81" w:rsidRPr="00867E93" w:rsidRDefault="00747C81" w:rsidP="00747C81">
      <w:pPr>
        <w:pStyle w:val="2"/>
      </w:pPr>
      <w:r w:rsidRPr="00867E93">
        <w:t>С++</w:t>
      </w:r>
    </w:p>
    <w:p w:rsidR="00747C81" w:rsidRPr="00867E93" w:rsidRDefault="00747C81" w:rsidP="00867E93">
      <w:pPr>
        <w:pStyle w:val="a2"/>
      </w:pPr>
      <w:r w:rsidRPr="00867E93">
        <w:t xml:space="preserve">Используем </w:t>
      </w:r>
      <w:r w:rsidR="00867E93" w:rsidRPr="00867E93">
        <w:t xml:space="preserve">16-битный тип - </w:t>
      </w:r>
      <w:proofErr w:type="spellStart"/>
      <w:r w:rsidR="00867E93" w:rsidRPr="00867E93">
        <w:rPr>
          <w:rStyle w:val="HTML"/>
          <w:rFonts w:ascii="Times New Roman" w:eastAsiaTheme="minorEastAsia" w:hAnsi="Times New Roman" w:cs="Times New Roman"/>
          <w:sz w:val="28"/>
        </w:rPr>
        <w:t>short</w:t>
      </w:r>
      <w:proofErr w:type="spellEnd"/>
      <w:r w:rsidR="00867E93" w:rsidRPr="00867E93">
        <w:t xml:space="preserve">, аналог </w:t>
      </w:r>
      <w:r w:rsidR="00867E93" w:rsidRPr="00867E93">
        <w:rPr>
          <w:rStyle w:val="HTML"/>
          <w:rFonts w:ascii="Times New Roman" w:eastAsiaTheme="minorEastAsia" w:hAnsi="Times New Roman" w:cs="Times New Roman"/>
          <w:sz w:val="28"/>
        </w:rPr>
        <w:t>WORD</w:t>
      </w:r>
      <w:r w:rsidR="00867E93" w:rsidRPr="00867E93">
        <w:t xml:space="preserve"> в ассемблере, при этом </w:t>
      </w:r>
      <w:r w:rsidRPr="00867E93">
        <w:t xml:space="preserve">фиксированный размер </w:t>
      </w:r>
      <w:r w:rsidR="00867E93" w:rsidRPr="00867E93">
        <w:t xml:space="preserve">массива </w:t>
      </w:r>
      <w:r w:rsidRPr="00867E93">
        <w:t>(100) для упрощения</w:t>
      </w:r>
      <w:r w:rsidR="00867E93" w:rsidRPr="00867E93">
        <w:t xml:space="preserve"> </w:t>
      </w:r>
      <w:proofErr w:type="spellStart"/>
      <w:r w:rsidR="00867E93" w:rsidRPr="00867E93">
        <w:t>аллокации</w:t>
      </w:r>
      <w:proofErr w:type="spellEnd"/>
      <w:r w:rsidRPr="00867E93">
        <w:t>.</w:t>
      </w:r>
    </w:p>
    <w:p w:rsidR="00867E93" w:rsidRDefault="00867E93" w:rsidP="00867E93">
      <w:pPr>
        <w:pStyle w:val="a2"/>
      </w:pPr>
      <w:r w:rsidRPr="00867E93">
        <w:t>Высокоуровневая часть работает с вводом и выводом. На ассемблере написана производительная логика.</w:t>
      </w:r>
    </w:p>
    <w:p w:rsidR="00867E93" w:rsidRPr="00867E93" w:rsidRDefault="00867E93" w:rsidP="00867E93">
      <w:pPr>
        <w:pStyle w:val="a2"/>
      </w:pPr>
    </w:p>
    <w:p w:rsidR="00747C81" w:rsidRDefault="00867E93" w:rsidP="00867E93">
      <w:pPr>
        <w:pStyle w:val="1"/>
      </w:pPr>
      <w:r>
        <w:t>Исходный код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proofErr w:type="spellEnd"/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50C1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количество элементов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50C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proofErr w:type="gram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short</w:t>
      </w:r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numbers[100];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result[100];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целых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чисел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numbers[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</w:t>
      </w:r>
      <w:proofErr w:type="spell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asm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lea</w:t>
      </w:r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numbers          </w:t>
      </w:r>
      <w:r w:rsidRPr="00E50C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начало</w:t>
      </w:r>
      <w:r w:rsidRPr="00E50C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исходного</w:t>
      </w:r>
      <w:r w:rsidRPr="00E50C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начало массива результатов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количество итераций = число элементов массива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check_loop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загружаем число из исходного массива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1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проверяем четность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jnz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odd_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результат не 0 – число нечётное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even_label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: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byte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], 1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четное число – записываем 1 в массив 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next_label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переход к следующей итерации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odd_label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byte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], 0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нечётное число – записываем 0 в массив 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next_label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2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переходим к следующему элементу (WORD = 2 байта)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1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следующий элемент результата (BYTE = 1 байт)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loop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check_loop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повторяем цикл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"Результат (1=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чётное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 0=нечётное):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:rsidR="00E50C1F" w:rsidRP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50C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(result[</w:t>
      </w:r>
      <w:proofErr w:type="spellStart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]) </w:t>
      </w:r>
      <w:r w:rsidRPr="00E50C1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' </w:t>
      </w:r>
      <w:proofErr w:type="spellStart"/>
      <w:r w:rsidRPr="00E50C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proofErr w:type="spellEnd"/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50C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:rsidR="00E50C1F" w:rsidRDefault="00E50C1F" w:rsidP="00E50C1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E50C1F" w:rsidRPr="00E50C1F" w:rsidRDefault="00E50C1F" w:rsidP="00867E93">
      <w:pPr>
        <w:pStyle w:val="af9"/>
      </w:pPr>
    </w:p>
    <w:p w:rsidR="00867E93" w:rsidRDefault="00867E93" w:rsidP="00867E93">
      <w:pPr>
        <w:pStyle w:val="1"/>
      </w:pPr>
      <w:r>
        <w:t>Снимки экрана с анализом работы программы</w:t>
      </w:r>
    </w:p>
    <w:p w:rsidR="00867E93" w:rsidRDefault="00867E93" w:rsidP="00867E93">
      <w:pPr>
        <w:pStyle w:val="2"/>
      </w:pPr>
      <w:r>
        <w:t>Ввод 6 четных чисел</w:t>
      </w:r>
    </w:p>
    <w:p w:rsidR="00867E93" w:rsidRDefault="00867E93" w:rsidP="00867E93">
      <w:pPr>
        <w:pStyle w:val="a2"/>
      </w:pPr>
      <w:r>
        <w:rPr>
          <w:noProof/>
        </w:rPr>
        <w:drawing>
          <wp:inline distT="0" distB="0" distL="0" distR="0">
            <wp:extent cx="2615565" cy="13290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DEC" w:rsidRDefault="00264DEC" w:rsidP="00264DEC">
      <w:pPr>
        <w:pStyle w:val="a2"/>
        <w:ind w:firstLine="0"/>
      </w:pPr>
    </w:p>
    <w:p w:rsidR="00264DEC" w:rsidRDefault="00264DEC" w:rsidP="00264DEC">
      <w:pPr>
        <w:pStyle w:val="a2"/>
      </w:pPr>
      <w:r>
        <w:rPr>
          <w:noProof/>
        </w:rPr>
        <w:lastRenderedPageBreak/>
        <w:drawing>
          <wp:inline distT="0" distB="0" distL="0" distR="0">
            <wp:extent cx="6152515" cy="2604026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60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DEC" w:rsidRDefault="00264DEC" w:rsidP="00264DEC">
      <w:pPr>
        <w:pStyle w:val="a2"/>
      </w:pPr>
      <w:r w:rsidRPr="00264DEC">
        <w:t>После</w:t>
      </w:r>
      <w:r>
        <w:t xml:space="preserve"> загрузки видим эти числа в памяти, регистр ESI содержит адрес </w:t>
      </w:r>
      <w:r>
        <w:rPr>
          <w:highlight w:val="white"/>
        </w:rPr>
        <w:t xml:space="preserve">начала </w:t>
      </w:r>
      <w:r w:rsidRPr="00264DEC">
        <w:rPr>
          <w:highlight w:val="white"/>
        </w:rPr>
        <w:t>исходного массива</w:t>
      </w:r>
      <w:r>
        <w:t xml:space="preserve">, а EDI адрес </w:t>
      </w:r>
      <w:r>
        <w:rPr>
          <w:highlight w:val="white"/>
        </w:rPr>
        <w:t>начала результирующего</w:t>
      </w:r>
      <w:r w:rsidRPr="00264DEC">
        <w:rPr>
          <w:highlight w:val="white"/>
        </w:rPr>
        <w:t xml:space="preserve"> массива</w:t>
      </w:r>
    </w:p>
    <w:p w:rsidR="00264DEC" w:rsidRPr="00E50C1F" w:rsidRDefault="00AD0404" w:rsidP="00264DEC">
      <w:pPr>
        <w:pStyle w:val="a2"/>
      </w:pPr>
      <w:r w:rsidRPr="00AD0404">
        <w:t xml:space="preserve">Далее выполняется </w:t>
      </w:r>
      <w:r>
        <w:t xml:space="preserve">логика на ассемблере, особых отличий от кода для </w:t>
      </w:r>
      <w:proofErr w:type="spellStart"/>
      <w:r>
        <w:t>masm</w:t>
      </w:r>
      <w:proofErr w:type="spellEnd"/>
      <w:r>
        <w:t xml:space="preserve"> нет, кроме использования </w:t>
      </w:r>
      <w:proofErr w:type="spellStart"/>
      <w:r w:rsidRPr="00AD0404">
        <w:t>lea</w:t>
      </w:r>
      <w:proofErr w:type="spellEnd"/>
      <w:r>
        <w:t xml:space="preserve"> </w:t>
      </w:r>
      <w:r w:rsidRPr="00AD0404">
        <w:t>(</w:t>
      </w:r>
      <w:proofErr w:type="spellStart"/>
      <w:r w:rsidRPr="00AD0404">
        <w:t>Load</w:t>
      </w:r>
      <w:proofErr w:type="spellEnd"/>
      <w:r w:rsidRPr="00AD0404">
        <w:t xml:space="preserve"> </w:t>
      </w:r>
      <w:proofErr w:type="spellStart"/>
      <w:r w:rsidRPr="00AD0404">
        <w:t>Effective</w:t>
      </w:r>
      <w:proofErr w:type="spellEnd"/>
      <w:r w:rsidRPr="00AD0404">
        <w:t xml:space="preserve"> </w:t>
      </w:r>
      <w:proofErr w:type="spellStart"/>
      <w:r w:rsidRPr="00AD0404">
        <w:t>Address</w:t>
      </w:r>
      <w:proofErr w:type="spellEnd"/>
      <w:r w:rsidRPr="00AD0404">
        <w:t xml:space="preserve">) </w:t>
      </w:r>
      <w:r>
        <w:t>для загрузки адресов массивов</w:t>
      </w:r>
      <w:r w:rsidR="00E50C1F">
        <w:t xml:space="preserve">. Флаг нуля – </w:t>
      </w:r>
      <w:r w:rsidR="00E50C1F" w:rsidRPr="00E50C1F">
        <w:t>ZR</w:t>
      </w:r>
      <w:r w:rsidR="00E50C1F">
        <w:t>.</w:t>
      </w:r>
    </w:p>
    <w:p w:rsidR="00E50C1F" w:rsidRDefault="00AD0404" w:rsidP="00F14793">
      <w:pPr>
        <w:pStyle w:val="a2"/>
      </w:pPr>
      <w:r>
        <w:rPr>
          <w:noProof/>
        </w:rPr>
        <w:drawing>
          <wp:inline distT="0" distB="0" distL="0" distR="0">
            <wp:extent cx="1595120" cy="733425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793" w:rsidRDefault="00F14793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:rsidR="00867E93" w:rsidRDefault="00E50C1F" w:rsidP="00E50C1F">
      <w:pPr>
        <w:pStyle w:val="1"/>
      </w:pPr>
      <w:r>
        <w:lastRenderedPageBreak/>
        <w:t>Примеры</w:t>
      </w:r>
    </w:p>
    <w:p w:rsidR="00264DEC" w:rsidRDefault="00E50C1F" w:rsidP="00F14793">
      <w:pPr>
        <w:pStyle w:val="3"/>
      </w:pPr>
      <w:r>
        <w:t>5 элементов: 1, 2, 3, 4, 5</w:t>
      </w:r>
    </w:p>
    <w:p w:rsidR="00F14793" w:rsidRDefault="00E50C1F" w:rsidP="00264DEC">
      <w:pPr>
        <w:pStyle w:val="a2"/>
        <w:ind w:firstLine="0"/>
      </w:pPr>
      <w:r>
        <w:rPr>
          <w:noProof/>
        </w:rPr>
        <w:drawing>
          <wp:inline distT="0" distB="0" distL="0" distR="0">
            <wp:extent cx="5020782" cy="2346494"/>
            <wp:effectExtent l="19050" t="0" r="841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873" cy="235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4793" w:rsidRPr="00F14793">
        <w:t xml:space="preserve"> </w:t>
      </w:r>
      <w:r w:rsidR="00F14793">
        <w:rPr>
          <w:noProof/>
        </w:rPr>
        <w:drawing>
          <wp:inline distT="0" distB="0" distL="0" distR="0">
            <wp:extent cx="3455670" cy="133985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133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C1F" w:rsidRDefault="00F14793" w:rsidP="00F14793">
      <w:pPr>
        <w:pStyle w:val="3"/>
      </w:pPr>
      <w:r>
        <w:t>3 элемента: 2, 4, 5</w:t>
      </w:r>
    </w:p>
    <w:p w:rsidR="00F14793" w:rsidRDefault="00F14793" w:rsidP="00264DEC">
      <w:pPr>
        <w:pStyle w:val="a2"/>
        <w:ind w:firstLine="0"/>
        <w:rPr>
          <w:lang w:val="en-US"/>
        </w:rPr>
      </w:pPr>
      <w:r>
        <w:rPr>
          <w:noProof/>
        </w:rPr>
        <w:drawing>
          <wp:inline distT="0" distB="0" distL="0" distR="0">
            <wp:extent cx="5605612" cy="2541182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09" cy="2544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793" w:rsidRPr="00F14793" w:rsidRDefault="00F14793" w:rsidP="00264DEC">
      <w:pPr>
        <w:pStyle w:val="a2"/>
        <w:ind w:firstLine="0"/>
        <w:rPr>
          <w:lang w:val="en-US"/>
        </w:rPr>
      </w:pPr>
      <w:r>
        <w:rPr>
          <w:noProof/>
        </w:rPr>
        <w:drawing>
          <wp:inline distT="0" distB="0" distL="0" distR="0">
            <wp:extent cx="3083560" cy="999490"/>
            <wp:effectExtent l="1905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99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4793" w:rsidRPr="00F14793" w:rsidSect="002F67A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651C" w:rsidRDefault="0047651C" w:rsidP="00161B11">
      <w:pPr>
        <w:spacing w:after="0" w:line="240" w:lineRule="auto"/>
      </w:pPr>
      <w:r>
        <w:separator/>
      </w:r>
    </w:p>
  </w:endnote>
  <w:endnote w:type="continuationSeparator" w:id="0">
    <w:p w:rsidR="0047651C" w:rsidRDefault="0047651C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651C" w:rsidRDefault="0047651C" w:rsidP="00161B11">
      <w:pPr>
        <w:spacing w:after="0" w:line="240" w:lineRule="auto"/>
      </w:pPr>
      <w:r>
        <w:separator/>
      </w:r>
    </w:p>
  </w:footnote>
  <w:footnote w:type="continuationSeparator" w:id="0">
    <w:p w:rsidR="0047651C" w:rsidRDefault="0047651C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867E93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4DEC"/>
    <w:rsid w:val="002650C5"/>
    <w:rsid w:val="00275E9B"/>
    <w:rsid w:val="002A6490"/>
    <w:rsid w:val="002A64F1"/>
    <w:rsid w:val="002B560C"/>
    <w:rsid w:val="002C67FD"/>
    <w:rsid w:val="002D5F16"/>
    <w:rsid w:val="002E5EC3"/>
    <w:rsid w:val="002F67A2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7651C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47C81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67E93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0404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50C1F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4793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character" w:styleId="HTML">
    <w:name w:val="HTML Code"/>
    <w:basedOn w:val="a3"/>
    <w:uiPriority w:val="99"/>
    <w:semiHidden/>
    <w:unhideWhenUsed/>
    <w:rsid w:val="00747C81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1"/>
    <w:uiPriority w:val="99"/>
    <w:semiHidden/>
    <w:unhideWhenUsed/>
    <w:rsid w:val="00747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782FD-CF26-4F07-886D-F7AF3BDD8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114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2023-06-07T08:21:00Z</cp:lastPrinted>
  <dcterms:created xsi:type="dcterms:W3CDTF">2025-05-28T11:22:00Z</dcterms:created>
  <dcterms:modified xsi:type="dcterms:W3CDTF">2025-05-28T13:21:00Z</dcterms:modified>
</cp:coreProperties>
</file>