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41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7"/>
        <w:gridCol w:w="3676"/>
        <w:gridCol w:w="2202"/>
        <w:gridCol w:w="2200"/>
      </w:tblGrid>
      <w:tr w:rsidR="00A500F3" w:rsidRPr="00A500F3" w14:paraId="28DB6A76" w14:textId="5CC57E6F" w:rsidTr="00A500F3">
        <w:trPr>
          <w:trHeight w:val="1104"/>
        </w:trPr>
        <w:tc>
          <w:tcPr>
            <w:tcW w:w="2645" w:type="pct"/>
            <w:gridSpan w:val="2"/>
          </w:tcPr>
          <w:p w14:paraId="3DC42565" w14:textId="63B3F931" w:rsidR="00F43875" w:rsidRPr="00A500F3" w:rsidRDefault="00F43875" w:rsidP="00F43875">
            <w:pPr>
              <w:pStyle w:val="a3"/>
              <w:ind w:firstLine="0"/>
              <w:jc w:val="center"/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ru-RU"/>
              </w:rPr>
              <w:t>Темы для подготовки к практическим занятиям</w:t>
            </w:r>
          </w:p>
        </w:tc>
        <w:tc>
          <w:tcPr>
            <w:tcW w:w="1178" w:type="pct"/>
            <w:vAlign w:val="center"/>
          </w:tcPr>
          <w:p w14:paraId="0BCF35D8" w14:textId="26DA4604" w:rsidR="00F43875" w:rsidRPr="00A500F3" w:rsidRDefault="00F43875" w:rsidP="00FF4D8C">
            <w:pPr>
              <w:pStyle w:val="a3"/>
              <w:ind w:firstLine="0"/>
              <w:jc w:val="left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ПРЕЗЕНТАЦИЯ (ТЕСТЫ, КРОССВОРДЫ, ЗАДАЧИ, ДЕЛОВЫЕ ИГРЫ И Т.Д.), ДОКЛАД</w:t>
            </w:r>
          </w:p>
        </w:tc>
        <w:tc>
          <w:tcPr>
            <w:tcW w:w="1177" w:type="pct"/>
          </w:tcPr>
          <w:p w14:paraId="1F905100" w14:textId="209FE47A" w:rsidR="00F43875" w:rsidRPr="00A500F3" w:rsidRDefault="00A500F3" w:rsidP="00FF4D8C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ФИО</w:t>
            </w:r>
          </w:p>
        </w:tc>
      </w:tr>
      <w:tr w:rsidR="00A500F3" w:rsidRPr="00A500F3" w14:paraId="5AFD9872" w14:textId="77777777" w:rsidTr="00A500F3">
        <w:trPr>
          <w:trHeight w:val="1104"/>
        </w:trPr>
        <w:tc>
          <w:tcPr>
            <w:tcW w:w="678" w:type="pct"/>
          </w:tcPr>
          <w:p w14:paraId="4C04FFFB" w14:textId="778541B3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67" w:type="pct"/>
          </w:tcPr>
          <w:p w14:paraId="4E3665BD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Основы анализа спроса и предложения</w:t>
            </w:r>
          </w:p>
          <w:p w14:paraId="76DD29E8" w14:textId="17E9EB4A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Эластичность спроса и предложения</w:t>
            </w:r>
          </w:p>
        </w:tc>
        <w:tc>
          <w:tcPr>
            <w:tcW w:w="1178" w:type="pct"/>
            <w:vMerge w:val="restart"/>
            <w:vAlign w:val="center"/>
          </w:tcPr>
          <w:p w14:paraId="1D9D8E70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77" w:type="pct"/>
          </w:tcPr>
          <w:p w14:paraId="406E1A8E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A500F3" w:rsidRPr="00A500F3" w14:paraId="69C7F499" w14:textId="35535EA5" w:rsidTr="00A500F3">
        <w:trPr>
          <w:trHeight w:val="1223"/>
        </w:trPr>
        <w:tc>
          <w:tcPr>
            <w:tcW w:w="678" w:type="pct"/>
          </w:tcPr>
          <w:p w14:paraId="62319BA6" w14:textId="7EEB8122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67" w:type="pct"/>
          </w:tcPr>
          <w:p w14:paraId="2BC603F1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Теория поведения потребителя</w:t>
            </w:r>
          </w:p>
          <w:p w14:paraId="66920180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Теория фирмы</w:t>
            </w:r>
          </w:p>
          <w:p w14:paraId="2FE7C6F2" w14:textId="0A507A3F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 xml:space="preserve">Издержки фирмы Поведение фирмы в условиях совершенной конкуренции Поведение фирмы монополиста на рынке. </w:t>
            </w:r>
          </w:p>
        </w:tc>
        <w:tc>
          <w:tcPr>
            <w:tcW w:w="1178" w:type="pct"/>
            <w:vMerge/>
          </w:tcPr>
          <w:p w14:paraId="32B397C9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77" w:type="pct"/>
          </w:tcPr>
          <w:p w14:paraId="5A62ABEB" w14:textId="7EBC0BBF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A500F3" w:rsidRPr="00A500F3" w14:paraId="6127CE1B" w14:textId="473A7978" w:rsidTr="00A500F3">
        <w:trPr>
          <w:trHeight w:val="1186"/>
        </w:trPr>
        <w:tc>
          <w:tcPr>
            <w:tcW w:w="678" w:type="pct"/>
          </w:tcPr>
          <w:p w14:paraId="740BA554" w14:textId="467B4252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967" w:type="pct"/>
          </w:tcPr>
          <w:p w14:paraId="3B852350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Дифференциация доходов и социальная справедливость.</w:t>
            </w:r>
          </w:p>
          <w:p w14:paraId="4EEFD0BD" w14:textId="7DA89744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Основные макроэкономические показатели. Методы расчета ВВП.</w:t>
            </w:r>
          </w:p>
        </w:tc>
        <w:tc>
          <w:tcPr>
            <w:tcW w:w="1178" w:type="pct"/>
            <w:vMerge/>
          </w:tcPr>
          <w:p w14:paraId="0BB8FC60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77" w:type="pct"/>
          </w:tcPr>
          <w:p w14:paraId="2952D034" w14:textId="7AA7A02E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A500F3" w:rsidRPr="00A500F3" w14:paraId="544266E9" w14:textId="5E630761" w:rsidTr="00A500F3">
        <w:trPr>
          <w:trHeight w:val="1167"/>
        </w:trPr>
        <w:tc>
          <w:tcPr>
            <w:tcW w:w="678" w:type="pct"/>
          </w:tcPr>
          <w:p w14:paraId="0DCD90B4" w14:textId="58052E8E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967" w:type="pct"/>
          </w:tcPr>
          <w:p w14:paraId="476BC0AD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Поведение несовершенного конкурента на рынке.</w:t>
            </w:r>
          </w:p>
          <w:p w14:paraId="2BC589C0" w14:textId="4C6E8832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 xml:space="preserve">Дисконтирование и принятие инвестиционных решений. </w:t>
            </w:r>
          </w:p>
        </w:tc>
        <w:tc>
          <w:tcPr>
            <w:tcW w:w="1178" w:type="pct"/>
            <w:vMerge/>
          </w:tcPr>
          <w:p w14:paraId="3547DFE0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77" w:type="pct"/>
          </w:tcPr>
          <w:p w14:paraId="181F03BC" w14:textId="17C9D6F3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A500F3" w:rsidRPr="00A500F3" w14:paraId="18E2849B" w14:textId="77777777" w:rsidTr="00A500F3">
        <w:trPr>
          <w:trHeight w:val="918"/>
        </w:trPr>
        <w:tc>
          <w:tcPr>
            <w:tcW w:w="678" w:type="pct"/>
          </w:tcPr>
          <w:p w14:paraId="1217E8B8" w14:textId="59D7E1FD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967" w:type="pct"/>
          </w:tcPr>
          <w:p w14:paraId="22AF4F33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Экономическая нестабильность.</w:t>
            </w:r>
          </w:p>
          <w:p w14:paraId="3A7E2D52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Экономический рост</w:t>
            </w:r>
            <w:r w:rsidRPr="00A500F3">
              <w:rPr>
                <w:rFonts w:eastAsia="Times New Roman"/>
                <w:sz w:val="24"/>
                <w:szCs w:val="24"/>
                <w:lang w:val="ru-RU"/>
              </w:rPr>
              <w:t>,</w:t>
            </w:r>
            <w:r w:rsidRPr="00A500F3">
              <w:rPr>
                <w:rFonts w:eastAsia="Times New Roman"/>
                <w:sz w:val="24"/>
                <w:szCs w:val="24"/>
              </w:rPr>
              <w:t xml:space="preserve"> кредитно-денежная политика. Государственный бюджет.</w:t>
            </w:r>
          </w:p>
          <w:p w14:paraId="3A4788ED" w14:textId="159D7BCF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500F3">
              <w:rPr>
                <w:rFonts w:eastAsia="Times New Roman"/>
                <w:sz w:val="24"/>
                <w:szCs w:val="24"/>
              </w:rPr>
              <w:t>Фискальная политика</w:t>
            </w:r>
          </w:p>
        </w:tc>
        <w:tc>
          <w:tcPr>
            <w:tcW w:w="1178" w:type="pct"/>
            <w:vMerge/>
          </w:tcPr>
          <w:p w14:paraId="655CBAC5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77" w:type="pct"/>
          </w:tcPr>
          <w:p w14:paraId="31760D21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A500F3" w:rsidRPr="00A500F3" w14:paraId="74DB4369" w14:textId="5C6A0CBD" w:rsidTr="00A500F3">
        <w:trPr>
          <w:trHeight w:val="987"/>
        </w:trPr>
        <w:tc>
          <w:tcPr>
            <w:tcW w:w="678" w:type="pct"/>
          </w:tcPr>
          <w:p w14:paraId="63F2B80C" w14:textId="52737D0A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967" w:type="pct"/>
          </w:tcPr>
          <w:p w14:paraId="3CC1E0D6" w14:textId="0497F7CC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A500F3">
              <w:rPr>
                <w:rFonts w:eastAsia="Times New Roman"/>
                <w:sz w:val="24"/>
                <w:szCs w:val="24"/>
                <w:lang w:val="ru-RU"/>
              </w:rPr>
              <w:t>Цифровизация. Цифровая экономика. Метод «Юнит-экономика»</w:t>
            </w:r>
          </w:p>
        </w:tc>
        <w:tc>
          <w:tcPr>
            <w:tcW w:w="1178" w:type="pct"/>
            <w:vMerge/>
          </w:tcPr>
          <w:p w14:paraId="6697A38F" w14:textId="77777777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77" w:type="pct"/>
          </w:tcPr>
          <w:p w14:paraId="6B779A68" w14:textId="764E308E" w:rsidR="00F43875" w:rsidRPr="00A500F3" w:rsidRDefault="00F43875" w:rsidP="00F43875">
            <w:pPr>
              <w:pStyle w:val="a3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</w:tbl>
    <w:p w14:paraId="2D8ADFB8" w14:textId="2B5A1C05" w:rsidR="0034677D" w:rsidRDefault="0034677D" w:rsidP="00384402">
      <w:pPr>
        <w:jc w:val="right"/>
        <w:rPr>
          <w:sz w:val="24"/>
          <w:szCs w:val="24"/>
        </w:rPr>
      </w:pPr>
    </w:p>
    <w:p w14:paraId="53F5861F" w14:textId="77777777" w:rsidR="00384402" w:rsidRDefault="00384402"/>
    <w:sectPr w:rsidR="00384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E8"/>
    <w:rsid w:val="000F4994"/>
    <w:rsid w:val="001E52EC"/>
    <w:rsid w:val="0034677D"/>
    <w:rsid w:val="00384402"/>
    <w:rsid w:val="00934279"/>
    <w:rsid w:val="00A276D4"/>
    <w:rsid w:val="00A500F3"/>
    <w:rsid w:val="00B345E8"/>
    <w:rsid w:val="00F43875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08590"/>
  <w15:chartTrackingRefBased/>
  <w15:docId w15:val="{1A5EF5CA-A7C4-4E20-B46B-07A80D48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5E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B345E8"/>
    <w:pPr>
      <w:ind w:firstLine="709"/>
      <w:jc w:val="both"/>
    </w:pPr>
    <w:rPr>
      <w:rFonts w:eastAsia="Calibri"/>
      <w:lang w:val="x-none"/>
    </w:rPr>
  </w:style>
  <w:style w:type="character" w:customStyle="1" w:styleId="a4">
    <w:name w:val="Основной текст с отступом Знак"/>
    <w:basedOn w:val="a0"/>
    <w:link w:val="a3"/>
    <w:uiPriority w:val="99"/>
    <w:rsid w:val="00B345E8"/>
    <w:rPr>
      <w:rFonts w:ascii="Times New Roman" w:eastAsia="Calibri" w:hAnsi="Times New Roman" w:cs="Times New Roman"/>
      <w:kern w:val="0"/>
      <w:sz w:val="20"/>
      <w:szCs w:val="20"/>
      <w:lang w:val="x-none" w:eastAsia="ru-RU"/>
      <w14:ligatures w14:val="none"/>
    </w:rPr>
  </w:style>
  <w:style w:type="table" w:styleId="a5">
    <w:name w:val="Table Grid"/>
    <w:basedOn w:val="a1"/>
    <w:uiPriority w:val="39"/>
    <w:rsid w:val="00384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</dc:creator>
  <cp:keywords/>
  <dc:description/>
  <cp:lastModifiedBy>Liudmila Kopteva</cp:lastModifiedBy>
  <cp:revision>4</cp:revision>
  <dcterms:created xsi:type="dcterms:W3CDTF">2023-03-10T07:33:00Z</dcterms:created>
  <dcterms:modified xsi:type="dcterms:W3CDTF">2025-03-19T16:40:00Z</dcterms:modified>
</cp:coreProperties>
</file>