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rPr>
          <w:sz w:val="44"/>
          <w:b/>
          <w:sz w:val="44"/>
          <w:b/>
          <w:szCs w:val="44"/>
          <w:bCs/>
        </w:rPr>
      </w:pPr>
      <w:r>
        <w:rPr/>
        <w:t>Milestones of IUT</w:t>
      </w:r>
      <w:r/>
    </w:p>
    <w:tbl>
      <w:tblPr>
        <w:tblStyle w:val="4-5"/>
        <w:tblW w:w="8290" w:type="dxa"/>
        <w:jc w:val="left"/>
        <w:tblInd w:w="0" w:type="dxa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4472C4"/>
          <w:insideV w:val="single" w:sz="4" w:space="0" w:color="4472C4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rPr/>
        <w:tc>
          <w:tcPr>
            <w:tcW w:w="27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 (2016)</w:t>
            </w:r>
            <w:r/>
          </w:p>
        </w:tc>
        <w:tc>
          <w:tcPr>
            <w:tcW w:w="276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Java</w:t>
            </w:r>
            <w:r/>
          </w:p>
        </w:tc>
        <w:tc>
          <w:tcPr>
            <w:tcW w:w="276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  <w:insideH w:val="single" w:sz="4" w:space="0" w:color="4472C4"/>
              <w:insideV w:val="single" w:sz="4" w:space="0" w:color="4472C4"/>
            </w:tcBorders>
            <w:shd w:color="auto" w:fill="4472C4" w:themeFill="accent5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C++</w:t>
            </w:r>
            <w:r/>
          </w:p>
        </w:tc>
      </w:tr>
      <w:tr>
        <w:trPr/>
        <w:tc>
          <w:tcPr>
            <w:tcW w:w="2763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4.13</w:t>
            </w:r>
            <w:r/>
          </w:p>
        </w:tc>
        <w:tc>
          <w:tcPr>
            <w:tcW w:w="2763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764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An instrumentation program that enable recording function calls.</w:t>
            </w:r>
            <w:r/>
          </w:p>
        </w:tc>
      </w:tr>
      <w:tr>
        <w:trPr/>
        <w:tc>
          <w:tcPr>
            <w:tcW w:w="2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5.4</w:t>
            </w:r>
            <w:r/>
          </w:p>
        </w:tc>
        <w:tc>
          <w:tcPr>
            <w:tcW w:w="2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Java IUT with a simplified workflow</w:t>
            </w:r>
            <w:r/>
          </w:p>
        </w:tc>
        <w:tc>
          <w:tcPr>
            <w:tcW w:w="27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A diff program that finds difference between two versions of the target project.</w:t>
            </w:r>
            <w:r/>
          </w:p>
        </w:tc>
      </w:tr>
      <w:tr>
        <w:trPr/>
        <w:tc>
          <w:tcPr>
            <w:tcW w:w="2763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5.25</w:t>
            </w:r>
            <w:r/>
          </w:p>
        </w:tc>
        <w:tc>
          <w:tcPr>
            <w:tcW w:w="2763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Java IUT with a simplified and optimized workflow</w:t>
            </w:r>
            <w:r/>
          </w:p>
        </w:tc>
        <w:tc>
          <w:tcPr>
            <w:tcW w:w="2764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Continue to implement and compare AspectC++ and gcov methods.  Choose one.  Continue to finish 'diff'. Learn</w:t>
            </w:r>
            <w:r>
              <w:rPr/>
              <w:t xml:space="preserve"> to run </w:t>
            </w:r>
            <w:bookmarkStart w:id="0" w:name="__DdeLink__154_1450573583"/>
            <w:r>
              <w:rPr/>
              <w:t xml:space="preserve">certain </w:t>
            </w:r>
            <w:bookmarkEnd w:id="0"/>
            <w:r>
              <w:rPr/>
              <w:t>test cases under gtest framework,  mapping functions to test cases.</w:t>
            </w:r>
            <w:r/>
          </w:p>
        </w:tc>
      </w:tr>
      <w:tr>
        <w:trPr/>
        <w:tc>
          <w:tcPr>
            <w:tcW w:w="2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6.15</w:t>
            </w:r>
            <w:r/>
          </w:p>
        </w:tc>
        <w:tc>
          <w:tcPr>
            <w:tcW w:w="2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7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 xml:space="preserve">Continue to learn to run certain test cases under gtest framework,  mapping functions to test cases. </w:t>
            </w:r>
            <w:r>
              <w:rPr/>
              <w:t>Set up database, utility for database operations.</w:t>
            </w:r>
            <w:r/>
          </w:p>
        </w:tc>
      </w:tr>
      <w:tr>
        <w:trPr/>
        <w:tc>
          <w:tcPr>
            <w:tcW w:w="2763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7.6</w:t>
            </w:r>
            <w:r/>
          </w:p>
        </w:tc>
        <w:tc>
          <w:tcPr>
            <w:tcW w:w="2763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764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Enable git commits.</w:t>
            </w:r>
            <w:r/>
          </w:p>
        </w:tc>
      </w:tr>
      <w:tr>
        <w:trPr>
          <w:trHeight w:val="283" w:hRule="atLeast"/>
        </w:trPr>
        <w:tc>
          <w:tcPr>
            <w:tcW w:w="2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7.25</w:t>
            </w:r>
            <w:r/>
          </w:p>
        </w:tc>
        <w:tc>
          <w:tcPr>
            <w:tcW w:w="27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27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  <w:t>IUT with both</w:t>
            </w:r>
            <w:bookmarkStart w:id="1" w:name="_GoBack"/>
            <w:bookmarkEnd w:id="1"/>
            <w:r>
              <w:rPr/>
              <w:t xml:space="preserve"> Java and C++ </w:t>
            </w:r>
            <w:r/>
          </w:p>
        </w:tc>
      </w:tr>
    </w:tbl>
    <w:p>
      <w:pPr>
        <w:pStyle w:val="Normal"/>
      </w:pPr>
      <w:r>
        <w:rPr/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/>
    </w:pPrDefault>
  </w:docDefaults>
  <w:latentStyles w:defQFormat="0" w:defUnhideWhenUsed="0" w:defSemiHidden="0" w:count="380" w:defUIPriority="99" w:defLockedState="0">
    <w:lsdException w:qFormat="1" w:uiPriority="0" w:name="Normal"/>
    <w:lsdException w:qFormat="1" w:uiPriority="9" w:name="heading 1"/>
    <w:lsdException w:unhideWhenUsed="1" w:qFormat="1" w:semiHidden="1" w:uiPriority="9" w:name="heading 2"/>
    <w:lsdException w:unhideWhenUsed="1" w:qFormat="1" w:semiHidden="1" w:uiPriority="9" w:name="heading 3"/>
    <w:lsdException w:unhideWhenUsed="1" w:qFormat="1" w:semiHidden="1" w:uiPriority="9" w:name="heading 4"/>
    <w:lsdException w:unhideWhenUsed="1" w:qFormat="1" w:semiHidden="1" w:uiPriority="9" w:name="heading 5"/>
    <w:lsdException w:unhideWhenUsed="1" w:qFormat="1" w:semiHidden="1" w:uiPriority="9" w:name="heading 6"/>
    <w:lsdException w:unhideWhenUsed="1" w:qFormat="1" w:semiHidden="1" w:uiPriority="9" w:name="heading 7"/>
    <w:lsdException w:unhideWhenUsed="1" w:qFormat="1" w:semiHidden="1" w:uiPriority="9" w:name="heading 8"/>
    <w:lsdException w:unhideWhenUsed="1" w:qFormat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qFormat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qFormat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link w:val="10"/>
    <w:uiPriority w:val="9"/>
    <w:qFormat/>
    <w:rsid w:val="00d47417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" w:customStyle="1">
    <w:name w:val="标题 1字符"/>
    <w:basedOn w:val="DefaultParagraphFont"/>
    <w:link w:val="1"/>
    <w:uiPriority w:val="9"/>
    <w:rsid w:val="00d47417"/>
    <w:rPr>
      <w:b/>
      <w:bCs/>
      <w:sz w:val="44"/>
      <w:szCs w:val="4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e485f"/>
    <w:pPr>
      <w:ind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ba3e6a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ba3e6a"/>
    <w:tblPr>
      <w:tblStyleRowBandSize w:val="1"/>
      <w:tblStyleColBandSize w:val="1"/>
      <w:tblInd w:type="dxa" w:w="0"/>
      <w:tblBorders>
        <w:top w:space="0" w:sz="4" w:themeColor="accent1" w:themeTint="66" w:color="BDD6EE" w:val="single"/>
        <w:left w:space="0" w:sz="4" w:themeColor="accent1" w:themeTint="66" w:color="BDD6EE" w:val="single"/>
        <w:bottom w:space="0" w:sz="4" w:themeColor="accent1" w:themeTint="66" w:color="BDD6EE" w:val="single"/>
        <w:right w:space="0" w:sz="4" w:themeColor="accent1" w:themeTint="66" w:color="BDD6EE" w:val="single"/>
        <w:insideH w:space="0" w:sz="4" w:themeColor="accent1" w:themeTint="66" w:color="BDD6EE" w:val="single"/>
        <w:insideV w:space="0" w:sz="4" w:themeColor="accent1" w:themeTint="66" w:color="BDD6EE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space="0" w:sz="12" w:themeColor="accent1" w:color="9CC2E5" w:val="single"/>
        </w:tcBorders>
      </w:tcPr>
    </w:tblStylePr>
    <w:tblStylePr w:type="lastRow">
      <w:rPr>
        <w:b/>
        <w:bCs/>
      </w:rPr>
      <w:tblPr/>
      <w:tcPr>
        <w:tcBorders>
          <w:top w:space="0" w:sz="2" w:themeColor="accent1" w:color="9CC2E5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3">
    <w:name w:val="Grid Table 3"/>
    <w:basedOn w:val="a1"/>
    <w:uiPriority w:val="48"/>
    <w:rsid w:val="00ba3e6a"/>
    <w:tblPr>
      <w:tblStyleRowBandSize w:val="1"/>
      <w:tblStyleColBandSize w:val="1"/>
      <w:tblInd w:type="dxa" w:w="0"/>
      <w:tblBorders>
        <w:top w:space="0" w:sz="4" w:themeColor="text1" w:themeTint="99" w:color="666666" w:val="single"/>
        <w:left w:space="0" w:sz="4" w:themeColor="text1" w:themeTint="99" w:color="666666" w:val="single"/>
        <w:bottom w:space="0" w:sz="4" w:themeColor="text1" w:themeTint="99" w:color="666666" w:val="single"/>
        <w:right w:space="0" w:sz="4" w:themeColor="text1" w:themeTint="99" w:color="666666" w:val="single"/>
        <w:insideH w:space="0" w:sz="4" w:themeColor="text1" w:themeTint="99" w:color="666666" w:val="single"/>
        <w:insideV w:space="0" w:sz="4" w:themeColor="text1" w:themeTint="99" w:color="66666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shd w:themeFillTint="33" w:themeFill="text1" w:fill="CCCCCC" w:color="auto" w:val="clear"/>
      </w:tcPr>
    </w:tblStylePr>
    <w:tblStylePr w:type="band1Horz">
      <w:tblPr/>
      <w:tcPr>
        <w:shd w:themeFillTint="33" w:themeFill="text1" w:fill="CCCCCC" w:color="auto" w:val="clear"/>
      </w:tcPr>
    </w:tblStylePr>
    <w:tblStylePr w:type="neCell">
      <w:tblPr/>
      <w:tcPr>
        <w:tcBorders>
          <w:bottom w:space="0" w:sz="4" w:themeColor="text1" w:color="666666" w:val="single"/>
        </w:tcBorders>
      </w:tcPr>
    </w:tblStylePr>
    <w:tblStylePr w:type="nwCell">
      <w:tblPr/>
      <w:tcPr>
        <w:tcBorders>
          <w:bottom w:space="0" w:sz="4" w:themeColor="text1" w:color="666666" w:val="single"/>
        </w:tcBorders>
      </w:tcPr>
    </w:tblStylePr>
    <w:tblStylePr w:type="seCell">
      <w:tblPr/>
      <w:tcPr>
        <w:tcBorders>
          <w:top w:space="0" w:sz="4" w:themeColor="text1" w:color="666666" w:val="single"/>
        </w:tcBorders>
      </w:tcPr>
    </w:tblStylePr>
    <w:tblStylePr w:type="swCell">
      <w:tblPr/>
      <w:tcPr>
        <w:tcBorders>
          <w:top w:space="0" w:sz="4" w:themeColor="text1" w:color="666666" w:val="single"/>
        </w:tcBorders>
      </w:tcPr>
    </w:tblStylePr>
  </w:style>
  <w:style w:type="table" w:styleId="4-5">
    <w:name w:val="Grid Table 4 Accent 5"/>
    <w:basedOn w:val="a1"/>
    <w:uiPriority w:val="49"/>
    <w:rsid w:val="00ba3e6a"/>
    <w:tblPr>
      <w:tblStyleRowBandSize w:val="1"/>
      <w:tblStyleColBandSize w:val="1"/>
      <w:tblInd w:type="dxa" w:w="0"/>
      <w:tblBorders>
        <w:top w:space="0" w:sz="4" w:themeColor="accent5" w:themeTint="99" w:color="8EAADB" w:val="single"/>
        <w:left w:space="0" w:sz="4" w:themeColor="accent5" w:themeTint="99" w:color="8EAADB" w:val="single"/>
        <w:bottom w:space="0" w:sz="4" w:themeColor="accent5" w:themeTint="99" w:color="8EAADB" w:val="single"/>
        <w:right w:space="0" w:sz="4" w:themeColor="accent5" w:themeTint="99" w:color="8EAADB" w:val="single"/>
        <w:insideH w:space="0" w:sz="4" w:themeColor="accent5" w:themeTint="99" w:color="8EAADB" w:val="single"/>
        <w:insideV w:space="0" w:sz="4" w:themeColor="accent5" w:themeTint="99" w:color="8EAADB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5" w:color="4472C4" w:val="single"/>
          <w:left w:space="0" w:sz="4" w:themeColor="accent5" w:color="4472C4" w:val="single"/>
          <w:bottom w:space="0" w:sz="4" w:themeColor="accent5" w:color="4472C4" w:val="single"/>
          <w:right w:space="0" w:sz="4" w:themeColor="accent5" w:color="4472C4" w:val="single"/>
          <w:insideH w:val="nil"/>
          <w:insideV w:val="nil"/>
        </w:tcBorders>
        <w:shd w:themeFill="accent5" w:fill="4472C4" w:color="auto" w:val="clear"/>
      </w:tcPr>
    </w:tblStylePr>
    <w:tblStylePr w:type="lastRow">
      <w:rPr>
        <w:b/>
        <w:bCs/>
      </w:rPr>
      <w:tblPr/>
      <w:tcPr>
        <w:tcBorders>
          <w:top w:space="0" w:sz="4" w:themeColor="accent5" w:color="4472C4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3" w:themeFill="accent5" w:fill="D9E2F3" w:color="auto" w:val="clear"/>
      </w:tcPr>
    </w:tblStylePr>
    <w:tblStylePr w:type="band1Horz">
      <w:tblPr/>
      <w:tcPr>
        <w:shd w:themeFillTint="33" w:themeFill="accent5" w:fill="D9E2F3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Application>LibreOffice/4.3.3.2$Linux_X86_64 LibreOffice_project/430m0$Build-2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2016-03-29T06:51:00Z</dcterms:created>
  <dc:creator>Microsoft Office 用户</dc:creator>
  <dc:language>en-US</dc:language>
  <dcterms:modified xsi:type="dcterms:W3CDTF">2016-05-06T08:59:50Z</dcterms:modified>
  <cp:revision>17</cp:revision>
</cp:coreProperties>
</file>