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Studio 27 – Technical &amp; Data Architecture</w:t>
      </w:r>
    </w:p>
    <w:p>
      <w:pPr/>
      <w:r>
        <w:t xml:space="preserve">Oct 7, 2026</w:t>
      </w:r>
      <w:r>
        <w:t xml:space="preserve"> · Prepared by </w:t>
      </w:r>
      <w:r>
        <w:t xml:space="preserve">@Hope Bellchambers</w:t>
      </w:r>
    </w:p>
    <w:p>
      <w:pPr>
        <w:pStyle w:val="Heading2"/>
      </w:pPr>
      <w:r>
        <w:t xml:space="preserve">Overview</w:t>
      </w:r>
    </w:p>
    <w:p>
      <w:pPr/>
      <w:r>
        <w:t xml:space="preserve">This is the internal data and admin specification for the Studio 27 site — the schema behind the model roster, photo galleries and booking enquiries, plus the internal admin panel used to manage them. It is a build reference, not client-facing.</w:t>
      </w:r>
    </w:p>
    <w:p>
      <w:pPr>
        <w:pStyle w:val="Heading2"/>
      </w:pPr>
      <w:r>
        <w:t xml:space="preserve">Database Schema</w:t>
      </w:r>
    </w:p>
    <w:p>
      <w:pPr/>
      <w:r>
        <w:rPr>
          <w:rStyle w:val="CodeChar"/>
          <w:b/>
        </w:rPr>
        <w:t xml:space="preserve">models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</w:t>
            </w:r>
          </w:p>
        </w:tc>
        <w:tc>
          <w:tcPr>
            <w:tcW w:w="468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division</w:t>
            </w:r>
          </w:p>
        </w:tc>
        <w:tc>
          <w:tcPr>
            <w:tcW w:w="4680" w:type="dxa"/>
          </w:tcPr>
          <w:p>
            <w:pPr/>
            <w:r>
              <w:t xml:space="preserve">FK → </w:t>
            </w:r>
            <w:r>
              <w:rPr>
                <w:rStyle w:val="CodeChar"/>
              </w:rPr>
              <w:t xml:space="preserve">divisions</w:t>
            </w:r>
            <w:r>
              <w:t xml:space="preserve"> lookup table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e.g. active / inactive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bio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comp_card_url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display_order</w:t>
            </w:r>
          </w:p>
        </w:tc>
        <w:tc>
          <w:tcPr>
            <w:tcW w:w="4680" w:type="dxa"/>
          </w:tcPr>
          <w:p>
            <w:pPr/>
            <w:r>
              <w:t xml:space="preserve">Controls roster ordering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created_at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rStyle w:val="CodeChar"/>
          <w:b/>
        </w:rPr>
        <w:t xml:space="preserve">model_photos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</w:t>
            </w:r>
          </w:p>
        </w:tc>
        <w:tc>
          <w:tcPr>
            <w:tcW w:w="468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model_id</w:t>
            </w:r>
          </w:p>
        </w:tc>
        <w:tc>
          <w:tcPr>
            <w:tcW w:w="4680" w:type="dxa"/>
          </w:tcPr>
          <w:p>
            <w:pPr/>
            <w:r>
              <w:t xml:space="preserve">FK → </w:t>
            </w:r>
            <w:r>
              <w:rPr>
                <w:rStyle w:val="CodeChar"/>
              </w:rPr>
              <w:t xml:space="preserve">models.id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image_url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sheet_label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sort_order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rStyle w:val="CodeChar"/>
          <w:b/>
        </w:rPr>
        <w:t xml:space="preserve">enquiries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</w:t>
            </w:r>
          </w:p>
        </w:tc>
        <w:tc>
          <w:tcPr>
            <w:tcW w:w="468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type</w:t>
            </w:r>
          </w:p>
        </w:tc>
        <w:tc>
          <w:tcPr>
            <w:tcW w:w="4680" w:type="dxa"/>
          </w:tcPr>
          <w:p>
            <w:pPr/>
            <w:r>
              <w:t xml:space="preserve">e.g. service enquiry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email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model_id</w:t>
            </w:r>
          </w:p>
        </w:tc>
        <w:tc>
          <w:tcPr>
            <w:tcW w:w="4680" w:type="dxa"/>
          </w:tcPr>
          <w:p>
            <w:pPr/>
            <w:r>
              <w:t xml:space="preserve">FK → </w:t>
            </w:r>
            <w:r>
              <w:rPr>
                <w:rStyle w:val="CodeChar"/>
              </w:rPr>
              <w:t xml:space="preserve">models.id</w:t>
            </w:r>
            <w:r>
              <w:t xml:space="preserve">, nullable (not every enquiry is model-specific)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message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new / contacted / closed</w:t>
            </w:r>
          </w:p>
        </w:tc>
      </w:tr>
    </w:tbl>
    <w:p>
      <w:pPr/>
      <w:r>
        <w:rPr>
          <w:rStyle w:val="CodeChar"/>
          <w:b/>
        </w:rPr>
        <w:t xml:space="preserve">divisions</w:t>
      </w:r>
    </w:p>
    <w:p>
      <w:pPr/>
      <w:r>
        <w:t xml:space="preserve">A proper lookup table rather than a hardcoded enum, so new divisions can be added without a code change. If the agency expands into a new division, add the row here first, then reflect it in the roster/admin tooling.</w:t>
      </w:r>
    </w:p>
    <w:p>
      <w:pPr>
        <w:pStyle w:val="Heading2"/>
      </w:pPr>
      <w:r>
        <w:t xml:space="preserve">Internal Admin Page (Gated Auth)</w:t>
      </w:r>
    </w:p>
    <w:p>
      <w:pPr>
        <w:pStyle w:val="ListParagraph"/>
        <w:numPr>
          <w:ilvl w:val="0"/>
          <w:numId w:val="2"/>
        </w:numPr>
      </w:pPr>
      <w:r>
        <w:t xml:space="preserve">Add / edit models</w:t>
      </w:r>
    </w:p>
    <w:p>
      <w:pPr>
        <w:pStyle w:val="ListParagraph"/>
        <w:numPr>
          <w:ilvl w:val="0"/>
          <w:numId w:val="2"/>
        </w:numPr>
      </w:pPr>
      <w:r>
        <w:t xml:space="preserve">Upload / reorder photos</w:t>
      </w:r>
    </w:p>
    <w:p>
      <w:pPr>
        <w:pStyle w:val="ListParagraph"/>
        <w:numPr>
          <w:ilvl w:val="0"/>
          <w:numId w:val="2"/>
        </w:numPr>
      </w:pPr>
      <w:r>
        <w:t xml:space="preserve">Toggle active / open status</w:t>
      </w:r>
    </w:p>
    <w:p>
      <w:pPr>
        <w:pStyle w:val="ListParagraph"/>
        <w:numPr>
          <w:ilvl w:val="0"/>
          <w:numId w:val="2"/>
        </w:numPr>
      </w:pPr>
      <w:r>
        <w:t xml:space="preserve">Display-order control for the roster page (push new signings or priority listings to the top)</w:t>
      </w:r>
    </w:p>
    <w:p>
      <w:pPr>
        <w:pStyle w:val="ListParagraph"/>
        <w:numPr>
          <w:ilvl w:val="0"/>
          <w:numId w:val="2"/>
        </w:numPr>
      </w:pPr>
      <w:r>
        <w:t xml:space="preserve">Optional: time-slot availability, add/edit</w:t>
      </w:r>
    </w:p>
    <w:p>
      <w:pPr>
        <w:pStyle w:val="Heading2"/>
      </w:pPr>
      <w:r>
        <w:t xml:space="preserve">Enquiries Management</w:t>
      </w:r>
    </w:p>
    <w:p>
      <w:pPr>
        <w:pStyle w:val="ListParagraph"/>
        <w:numPr>
          <w:ilvl w:val="0"/>
          <w:numId w:val="3"/>
        </w:numPr>
      </w:pPr>
      <w:r>
        <w:t xml:space="preserve">List view of bookings and submission enquiries</w:t>
      </w:r>
    </w:p>
    <w:p>
      <w:pPr>
        <w:pStyle w:val="ListParagraph"/>
        <w:numPr>
          <w:ilvl w:val="0"/>
          <w:numId w:val="3"/>
        </w:numPr>
      </w:pPr>
      <w:r>
        <w:t xml:space="preserve">Status field: new / contacted / closed</w:t>
      </w:r>
    </w:p>
    <w:p>
      <w:pPr>
        <w:pStyle w:val="ListParagraph"/>
        <w:numPr>
          <w:ilvl w:val="0"/>
          <w:numId w:val="3"/>
        </w:numPr>
      </w:pPr>
      <w:r>
        <w:t xml:space="preserve">Filter by type: client booking vs. model submission</w:t>
      </w:r>
    </w:p>
    <w:p>
      <w:pPr>
        <w:pStyle w:val="ListParagraph"/>
        <w:numPr>
          <w:ilvl w:val="0"/>
          <w:numId w:val="3"/>
        </w:numPr>
      </w:pPr>
      <w:r>
        <w:t xml:space="preserve">Simple activity log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Studio 27 – Technical &amp; Data Architecture</dc:title>
  <dc:description>Claude Docs node/ee561fe3-6366@5 docx-w6</dc:description>
  <cp:revision>5</cp:revision>
</cp:coreProperties>
</file>