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D602D2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D602D2">
      <w:r>
        <w:rPr>
          <w:noProof/>
        </w:rPr>
        <w:lastRenderedPageBreak/>
        <w:drawing>
          <wp:inline distT="0" distB="0" distL="0" distR="0" wp14:anchorId="4EE2B420" wp14:editId="2A99B3FD">
            <wp:extent cx="5274310" cy="174650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D602D2">
      <w:pPr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3058866" wp14:editId="09791B51">
            <wp:extent cx="5274310" cy="3521701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4AC">
        <w:rPr>
          <w:rFonts w:hint="eastAsia"/>
        </w:rPr>
        <w:t>任务报警截图</w:t>
      </w:r>
    </w:p>
    <w:p w:rsidR="00661790" w:rsidRDefault="00D602D2">
      <w:r>
        <w:rPr>
          <w:noProof/>
        </w:rPr>
        <w:drawing>
          <wp:inline distT="0" distB="0" distL="0" distR="0" wp14:anchorId="65D67B7E" wp14:editId="42A22CAB">
            <wp:extent cx="5274310" cy="161831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0D602D2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3267445</TotalTime>
  <Pages>9</Pages>
  <Words>239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