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멈칫(Meomchit)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비대면 송금 사기예방 AI Agent — 설계 및 구현 계획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AI파수꾼 팀  |  팀 공유용</w:t>
      </w:r>
    </w:p>
    <w:p>
      <w:pPr>
        <w:pBdr>
          <w:bottom w:val="single" w:color="1F3864" w:sz="12"/>
        </w:pBdr>
        <w:spacing w:after="160"/>
      </w:pP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프로젝트 개요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주제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비대면 송금 시 AI Agent가 고객과 대화하며 사기 위험을 진단하고 영업점 연계까지 지원하는 고객보호 Agent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Track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외부 Track (AWS 퍼블릭 클라우드)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목표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세부기능 완성이 아닌, 전체 플로우와 적용 기술을 체감할 수 있는 '동작하는 목업' 구현</w:t>
            </w:r>
          </w:p>
        </w:tc>
      </w:tr>
      <w:tr>
        <w:tc>
          <w:tcPr>
            <w:tcW w:type="dxa" w:w="22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일정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9월 중간보고서 / 10월 최종 프로토타입·코드·발표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기획 배경 및 차별점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현행의 한계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보이스피싱은 피해자가 속아서 스스로 송금하는 '자발적 송금형'이 증가 — 사후 지급정지로는 회수가 어려움.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당행 FDS는 이상거래 시 추가인증·로그인 차단으로 대응하나, 이는 '본인 여부' 검증일 뿐. 본인이 직접 인증하고 송금하는 자발적 송금형은 구조적으로 못 잡음.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올원뱅크 현행 안내는 금액 단일 기준의 정적 팝업(예/아니오)에 그쳐 실질적 확인 기능이 미흡.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멈칫의 차별점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FDS 대체가 아닌 '보완' — FDS가 못 보는 '송금 의도의 맥락'을 담당.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맥락이 결정타, 계좌신호는 보조 — 계좌점수가 낮아도 맥락이 위험하면 위험 판정(신종사기 포착 + 오탐 억제).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네 층위를 종합 판단: 계좌 데이터 + 진술 맥락(선택지) + 행동 심리(입력 행위) + 내용 분석(RAG).</w:t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위험도 판단 체계 (3단계)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1단계 — 계좌 기반 사전 스코어링 (8개 신호)</w:t>
      </w:r>
    </w:p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송금 시도 순간, 시스템이 관찰한 데이터만으로 1차 위험점수를 산출한다. 개수가 아닌 가중점수로 판정한다.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700"/>
      </w:tblGrid>
      <w:tr>
        <w:tc>
          <w:tcPr>
            <w:tcW w:type="dxa" w:w="30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탐지 요소</w:t>
            </w:r>
          </w:p>
        </w:tc>
        <w:tc>
          <w:tcPr>
            <w:tcW w:type="dxa" w:w="45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예시</w:t>
            </w:r>
          </w:p>
        </w:tc>
        <w:tc>
          <w:tcPr>
            <w:tcW w:type="dxa" w:w="17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점수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위험계좌 정보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사기 신고 등과 연관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+40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평소 대비 고액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평균 30만원 → 2,000만원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+25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자금 이동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적금해지 → 바로 송금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+25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수취인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최초 송금 계좌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+20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한도 변경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직전 이체한도 상향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+20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반복 송금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10분간 여러 계좌 송금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+20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기기/환경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평소와 다른 접속환경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이례적 시간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평소 거래 없는 새벽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+10</w:t>
            </w:r>
          </w:p>
        </w:tc>
      </w:tr>
    </w:tbl>
    <w:p>
      <w:pPr>
        <w:spacing w:after="9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등급: 0~29 저위험 / 30~59 중위험 / 60+ 고위험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2단계 — 대화형 위험 진단</w:t>
      </w:r>
    </w:p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 등급에 따라 개입 강도를 차등한다. 체크 선택지 + 자유입력/자료(OCR·STT)를 종합해 맥락위험을 산출한다.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000"/>
      </w:tblGrid>
      <w:tr>
        <w:tc>
          <w:tcPr>
            <w:tcW w:type="dxa" w:w="18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위험도</w:t>
            </w:r>
          </w:p>
        </w:tc>
        <w:tc>
          <w:tcPr>
            <w:tcW w:type="dxa" w:w="5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개입 방식</w:t>
            </w:r>
          </w:p>
        </w:tc>
        <w:tc>
          <w:tcPr>
            <w:tcW w:type="dxa" w:w="20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소요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저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1탭 (질문 없음)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3초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79100"/>
                <w:sz w:val="18"/>
                <w:szCs w:val="18"/>
              </w:rPr>
              <w:t xml:space="preserve">중</w:t>
            </w:r>
          </w:p>
        </w:tc>
        <w:tc>
          <w:tcPr>
            <w:tcW w:type="dxa" w:w="5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공감형 질문 1개 → AI 대화창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10초~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고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공감형 질문 1개 + 안전질문 1개 → AI 대화창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20초~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톤 원칙: 이름을 부르고, 취조가 아닌 배려('어떻게 도와드릴까요')로. 위험 표시는 고객 화면에 노출하지 않고, 정상 선택지를 앞에 배치.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맥락점수 = 선택지 가중 + 입력/첨부 행위(+10, 건너뛰기는 감점 없음) + RAG 분석(결정타). 기관사칭·안전계좌·앱설치는 즉시 고위험.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3단계 — 최종 취합 판정</w:t>
      </w:r>
    </w:p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1단계(계좌) + 2단계(맥락)를 취합. 맥락이 세로축을 지배하고 계좌는 보조한다.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200"/>
      </w:tblGrid>
      <w:tr>
        <w:tc>
          <w:tcPr>
            <w:tcW w:type="dxa" w:w="26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계좌 高</w:t>
            </w:r>
          </w:p>
        </w:tc>
        <w:tc>
          <w:tcPr>
            <w:tcW w:type="dxa" w:w="22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계좌 中</w:t>
            </w:r>
          </w:p>
        </w:tc>
        <w:tc>
          <w:tcPr>
            <w:tcW w:type="dxa" w:w="22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계좌 低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맥락 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위험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맥락 中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79100"/>
                <w:sz w:val="18"/>
                <w:szCs w:val="18"/>
              </w:rPr>
              <w:t xml:space="preserve">주의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79100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맥락 低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79100"/>
                <w:sz w:val="18"/>
                <w:szCs w:val="18"/>
              </w:rPr>
              <w:t xml:space="preserve">주의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정상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정상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정상: 진행 + 근거 표시  /  주의: 되묻기·공식번호 확인 유도  /  위험: 이체보류 → 영업점 안내·요약리포트(영업외: 지연이체 + 112·1332 + 가족알림)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모바일 화면 흐름</w:t>
      </w:r>
    </w:p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디자인 디테일은 후속 단계에서 입히며, 이번 프로토타입은 기능과 화면 전환을 보여주는 목업으로 구현한다. 시각 톤은 NH 그린 계열·모바일 세로 레이아웃으로 통일한다.</w:t>
      </w:r>
    </w:p>
    <w:p>
      <w:pPr>
        <w:spacing w:after="9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UX — 1단계 계좌 스코어링은 송금 버튼을 누를 때가 아니라 '수취 금융기관·계좌 선택이 끝난 시점'에 백그라운드로 미리 실행한다. 그래야 송금 버튼을 누른 순간 로딩 없이 곧바로 다음 화면으로 넘어간다.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화면</w:t>
            </w:r>
          </w:p>
        </w:tc>
        <w:tc>
          <w:tcPr>
            <w:tcW w:type="dxa" w:w="66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① 송금액 입력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출금계좌 표시, 금액 입력 → [다음]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② 기관·계좌 선택</w:t>
            </w:r>
          </w:p>
        </w:tc>
        <w:tc>
          <w:tcPr>
            <w:tcW w:type="dxa" w:w="6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은행 선택·계좌 입력·예금주 조회 (이 시점 1단계 8개 툴 백그라운드 실행) → [송금]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③ 분기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확보된 등급으로 즉시 분기 — 저: 확인 팝업 / 중·고: 질문 카드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④ 공감형 질문</w:t>
            </w:r>
          </w:p>
        </w:tc>
        <w:tc>
          <w:tcPr>
            <w:tcW w:type="dxa" w:w="6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중=질문 1개 / 고=질문 1개 + 안전질문 1개 (선택지 버튼, 위험표시 미노출)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⑤ AI 대화창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상황 설명·대화 캡처·통화 녹음 첨부 또는 건너뛰기 → OCR/STT → RAG 분석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⑥ 최종 판정·요약</w:t>
            </w:r>
          </w:p>
        </w:tc>
        <w:tc>
          <w:tcPr>
            <w:tcW w:type="dxa" w:w="6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🟢 안전(송금) / 🟡 주의(공식번호 확인) / 🔴 위험(영업점·신고·이체보류)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⑦ 송금 완료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완료 메시지 + 판정 근거 로그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영업점 연계 리포트</w:t>
      </w:r>
    </w:p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고위험(🔴) 판정 시, 고객이 영업점을 방문하면 창구 직원이 상황을 즉시 파악할 수 있도록 요약 리포트를 자동 생성한다. 데이터 매핑 + 대화 요약(LLM)으로 구성해 화면 또는 PDF로 렌더한다.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고객 정보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성명, 연락처, (마스킹) 출금계좌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시도 거래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수취 기관·계좌, 예금주, 금액, 시도 일시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최종 위험 판정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등급(위험) + 계좌위험·맥락위험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계좌 신호 근거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걸린 1단계 신호 목록 (위험계좌·고액·자금이동 등)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대화 진단 요약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고객 응답 요약 + 업로드 자료 유무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RAG 매칭 결과</w:t>
            </w:r>
          </w:p>
        </w:tc>
        <w:tc>
          <w:tcPr>
            <w:tcW w:type="dxa" w:w="6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추정 사기 유형, 유사 사례, 감지 위험신호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권고 조치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대면 본인확인·통화상대 재확인·지급정지/신고 안내 등</w:t>
            </w:r>
          </w:p>
        </w:tc>
      </w:tr>
    </w:tbl>
    <w:p>
      <w:pPr>
        <w:spacing w:after="90" w:line="300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예시 (검찰사칭 케이스): 남용환 / 미래에셋증권 계좌 20,000,000원 / 판정 위험(계좌 高·맥락 高) / 근거: 위험계좌·고액·적금해지 / 대화: '검찰이 안전계좌로 옮기라 했다' 응답 + 캡처 1건 / RAG: 검찰사칭형 유사도 0.87 / 권고: 대면 본인확인·지급정지 안내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시연 시나리오 (5케이스)</w:t>
      </w:r>
    </w:p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위험 포착 3종 + 정상 통과 2종으로 구성. 각 케이스는 스코어링 검산을 마쳤다.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400"/>
        <w:gridCol w:w="2000"/>
      </w:tblGrid>
      <w:tr>
        <w:tc>
          <w:tcPr>
            <w:tcW w:type="dxa" w:w="2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케이스</w:t>
            </w:r>
          </w:p>
        </w:tc>
        <w:tc>
          <w:tcPr>
            <w:tcW w:type="dxa" w:w="3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상황</w:t>
            </w:r>
          </w:p>
        </w:tc>
        <w:tc>
          <w:tcPr>
            <w:tcW w:type="dxa" w:w="1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  <w:tc>
          <w:tcPr>
            <w:tcW w:type="dxa" w:w="20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시연 포인트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1. 검찰사칭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적금해지 후 2,000만원 → 신고이력 계좌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대표 데모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2. 대환대출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한도 상향 직후 500만원 → 신규계좌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대출사기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3. 메신저피싱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카톡 받고 100만원 → 신규계좌(소액)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위험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계좌 低인데 맥락으로 포착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4. 중고거래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15만원 → 신규계좌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정상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편의성(3초 통과)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5. 부동산 잔금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평소 큰 거래 고객, 5,000만원 → 신규계좌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정상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오탐 억제</w:t>
            </w:r>
          </w:p>
        </w:tc>
      </w:tr>
    </w:tbl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케이스 3은 계좌점수가 28점(저)에 불과하지만 맥락으로 위험을 잡아내 'FDS가 못 잡는 사기를 포착'하는 핵심 차별점을, 케이스 5는 금액이 커도 정상 사유면 막지 않아 '통장묶기식 민원 방지(오탐 억제)'를 각각 증명한다.</w:t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구현 범위 (실제 / Mock)</w:t>
      </w:r>
    </w:p>
    <w:p>
      <w:pPr>
        <w:spacing w:after="9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동작하는 핵심(Agent·RAG·OCR)에 무게를 싣고, 행내 데이터가 필요한 부분은 Mock으로 시연한다. 핵심 기능은 로컬 오픈소스로 구현하되 AWS로 전환 가능하게 설계하며, 실서비스 전환 시 Mock을 실데이터·실API로 대체하는 것이 실무적용 로드맵이다.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800"/>
        <w:gridCol w:w="2800"/>
      </w:tblGrid>
      <w:tr>
        <w:tc>
          <w:tcPr>
            <w:tcW w:type="dxa" w:w="46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8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8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대화형 UI / 화면 흐름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실제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React (모바일 세로)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Agent 오케스트레이션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실제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LLM Tool Use (Anthropic/Bedrock)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OCR (이미지→텍스트)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실제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Tesseract(로컬)/Textract(AWS)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시나리오 RAG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실제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FAISS(로컬)/Bedrock KB(AWS)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음성파일 STT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79100"/>
                <w:sz w:val="18"/>
                <w:szCs w:val="18"/>
              </w:rPr>
              <w:t xml:space="preserve">데모 수준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샘플 녹음으로 시연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영업점 리포트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실제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매핑 + LLM 요약 렌더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사기계좌 조회(더치트·ASAP)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Mock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수취계좌 샘플 DB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거래패턴·한도·기기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Mock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합성 고객 데이터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영업점 단말 연계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Mock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가짜 큐 적재</w:t>
            </w:r>
          </w:p>
        </w:tc>
      </w:tr>
    </w:tbl>
    <w:p>
      <w:pPr>
        <w:spacing w:after="90" w:line="300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실행 모드는 발표·외부 공유용 데모 모드(백엔드 없이 시연 케이스 재생, 링크·QR 접속)와 VDI 내 실제 구동 모드(Bedrock·RAG 실호출)로 나눠, 같은 화면을 응답 소스만 전환해 사용한다. 백엔드 외부 배포는 선택 사항으로 문만 열어둔다.</w:t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기술 스택 및 기대효과</w:t>
      </w:r>
    </w:p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기술 스택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프론트엔드 React(모바일 세로) / 백엔드 FastAPI(Python).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개발은 로컬 오픈소스 기본, AWS는 전환 가능하게 설계 — LLM·OCR·RAG를 프로바이더 스위치로 추상화해 두 환경 모두 동작.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축</w:t>
            </w:r>
          </w:p>
        </w:tc>
        <w:tc>
          <w:tcPr>
            <w:tcW w:type="dxa" w:w="3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로컬(개발 기본)</w:t>
            </w:r>
          </w:p>
        </w:tc>
        <w:tc>
          <w:tcPr>
            <w:tcW w:type="dxa" w:w="3400"/>
            <w:shd w:fill="D9E1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AWS(전환용)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LLM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Anthropic API 직접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AWS Bedrock Claude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OCR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Tesseract (오픈소스)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Amazon Textract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RAG/임베딩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FAISS + 오픈소스 임베딩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Bedrock KB + Titan</w:t>
            </w:r>
          </w:p>
        </w:tc>
      </w:tr>
    </w:tbl>
    <w:p>
      <w:pPr>
        <w:pStyle w:val="Heading2"/>
        <w:spacing w:after="90" w:before="18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기대효과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창구 수준의 확인 절차를 비대면 채널로 확대해 디지털 취약계층 등 고객 보호 강화.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자발적 송금형 사기를 차단해 고객 피해 감소.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판정 이력 축적 시 사기 유형별 동향 분석 자료로 활용 가능.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무과실책임제 도입 흐름에서 은행의 배상비용 절감으로 연결.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2026-09-12T18:04:35.048Z</dcterms:created>
  <dcterms:modified xsi:type="dcterms:W3CDTF">2026-09-12T18:04:35.049Z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